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6C" w:rsidRDefault="0087226C">
      <w:pPr>
        <w:jc w:val="center"/>
        <w:rPr>
          <w:color w:val="999999"/>
          <w:lang w:val="sr-Cyrl-CS"/>
        </w:rPr>
      </w:pPr>
      <w:r>
        <w:rPr>
          <w:b/>
          <w:bCs/>
          <w:color w:val="999999"/>
          <w:lang w:val="sr-Cyrl-CS"/>
        </w:rPr>
        <w:t>Табела 5.</w:t>
      </w:r>
      <w:r>
        <w:rPr>
          <w:b/>
          <w:bCs/>
          <w:color w:val="999999"/>
        </w:rPr>
        <w:t>2.</w:t>
      </w:r>
      <w:r>
        <w:rPr>
          <w:b/>
          <w:bCs/>
          <w:color w:val="999999"/>
          <w:lang w:val="sr-Cyrl-CS"/>
        </w:rPr>
        <w:t xml:space="preserve"> </w:t>
      </w:r>
      <w:r>
        <w:rPr>
          <w:color w:val="999999"/>
          <w:lang w:val="sr-Cyrl-CS"/>
        </w:rPr>
        <w:t>Спецификација</w:t>
      </w:r>
      <w:r>
        <w:rPr>
          <w:color w:val="999999"/>
        </w:rPr>
        <w:t xml:space="preserve"> </w:t>
      </w:r>
      <w:r>
        <w:rPr>
          <w:color w:val="999999"/>
          <w:lang w:val="sr-Cyrl-CS"/>
        </w:rPr>
        <w:t xml:space="preserve"> предмета на студијском програму </w:t>
      </w:r>
      <w:r w:rsidR="009470BF" w:rsidRPr="009470BF">
        <w:rPr>
          <w:color w:val="999999"/>
          <w:lang w:val="sr-Cyrl-CS"/>
        </w:rPr>
        <w:t>струковних</w:t>
      </w:r>
      <w:r>
        <w:rPr>
          <w:color w:val="999999"/>
          <w:lang w:val="sr-Cyrl-CS"/>
        </w:rPr>
        <w:t xml:space="preserve"> студија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87226C" w:rsidRPr="00584127">
        <w:tc>
          <w:tcPr>
            <w:tcW w:w="957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Студијски програм</w:t>
            </w:r>
            <w:r w:rsidRPr="00584127">
              <w:rPr>
                <w:rFonts w:eastAsiaTheme="minorEastAsia"/>
                <w:sz w:val="18"/>
                <w:szCs w:val="18"/>
                <w:lang w:val="ru-RU"/>
              </w:rPr>
              <w:t>/студијски програми</w:t>
            </w:r>
            <w:r w:rsidRPr="00584127">
              <w:rPr>
                <w:rFonts w:eastAsiaTheme="minorEastAsia" w:cstheme="minorBidi"/>
                <w:sz w:val="18"/>
                <w:szCs w:val="18"/>
                <w:lang w:val="sr-Cyrl-CS"/>
              </w:rPr>
              <w:t xml:space="preserve"> </w:t>
            </w:r>
            <w:r w:rsidRPr="00584127">
              <w:rPr>
                <w:rFonts w:eastAsiaTheme="minorEastAsia" w:cstheme="minorBidi"/>
                <w:sz w:val="18"/>
                <w:szCs w:val="18"/>
              </w:rPr>
              <w:t xml:space="preserve">: </w:t>
            </w:r>
            <w:r w:rsidRPr="00584127">
              <w:rPr>
                <w:rFonts w:eastAsiaTheme="minorEastAsia"/>
                <w:color w:val="222222"/>
                <w:sz w:val="18"/>
                <w:szCs w:val="18"/>
                <w:shd w:val="clear" w:color="auto" w:fill="FFFFFF"/>
                <w:lang w:val="sr-Cyrl-CS"/>
              </w:rPr>
              <w:t>Технологиј</w:t>
            </w:r>
            <w:r w:rsidRPr="00584127">
              <w:rPr>
                <w:rFonts w:eastAsiaTheme="minorEastAsia" w:cstheme="minorBidi"/>
                <w:color w:val="222222"/>
                <w:sz w:val="18"/>
                <w:szCs w:val="18"/>
                <w:shd w:val="clear" w:color="auto" w:fill="FFFFFF"/>
                <w:lang w:val="en-US"/>
              </w:rPr>
              <w:t>e</w:t>
            </w:r>
            <w:r w:rsidRPr="00584127">
              <w:rPr>
                <w:rFonts w:eastAsiaTheme="minorEastAsia"/>
                <w:color w:val="222222"/>
                <w:sz w:val="18"/>
                <w:szCs w:val="18"/>
                <w:shd w:val="clear" w:color="auto" w:fill="FFFFFF"/>
                <w:lang w:val="sr-Cyrl-CS"/>
              </w:rPr>
              <w:t xml:space="preserve"> намештаја и производа од дрвета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color w:val="FF0000"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 xml:space="preserve">Врста </w:t>
            </w:r>
            <w:r w:rsidRPr="00584127">
              <w:rPr>
                <w:rFonts w:eastAsiaTheme="minorEastAsia"/>
                <w:sz w:val="18"/>
                <w:szCs w:val="18"/>
                <w:lang w:val="ru-RU"/>
              </w:rPr>
              <w:t>и ниво студија: Струковне студије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 xml:space="preserve">Назив предмета: </w:t>
            </w:r>
            <w:r w:rsidRPr="00584127">
              <w:rPr>
                <w:rFonts w:eastAsiaTheme="minorEastAsia"/>
                <w:sz w:val="18"/>
                <w:szCs w:val="18"/>
              </w:rPr>
              <w:t>ПОВРШИНСКА ОБРАДА ДРВЕТА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 w:rsidP="005C1944">
            <w:pPr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Наставник</w:t>
            </w:r>
            <w:r w:rsidRPr="00584127">
              <w:rPr>
                <w:rFonts w:eastAsiaTheme="minorEastAsia" w:cstheme="minorBidi"/>
                <w:sz w:val="18"/>
                <w:szCs w:val="18"/>
                <w:lang w:val="ru-RU"/>
              </w:rPr>
              <w:t xml:space="preserve"> (</w:t>
            </w: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Име, средње слово, презиме</w:t>
            </w:r>
            <w:r w:rsidRPr="00584127">
              <w:rPr>
                <w:rFonts w:eastAsiaTheme="minorEastAsia" w:cstheme="minorBidi"/>
                <w:sz w:val="18"/>
                <w:szCs w:val="18"/>
                <w:lang w:val="ru-RU"/>
              </w:rPr>
              <w:t>)</w:t>
            </w:r>
            <w:r w:rsidRPr="00584127">
              <w:rPr>
                <w:rFonts w:eastAsiaTheme="minorEastAsia" w:cstheme="minorBidi"/>
                <w:sz w:val="18"/>
                <w:szCs w:val="18"/>
                <w:lang w:val="sr-Cyrl-CS"/>
              </w:rPr>
              <w:t xml:space="preserve">: </w:t>
            </w:r>
            <w:r w:rsidR="003173E4">
              <w:rPr>
                <w:rFonts w:eastAsiaTheme="minorEastAsia"/>
                <w:sz w:val="18"/>
                <w:szCs w:val="18"/>
                <w:lang w:val="en-US" w:eastAsia="en-US"/>
              </w:rPr>
              <w:fldChar w:fldCharType="begin"/>
            </w:r>
            <w:r w:rsidR="003173E4">
              <w:rPr>
                <w:rFonts w:eastAsiaTheme="minorEastAsia"/>
                <w:sz w:val="18"/>
                <w:szCs w:val="18"/>
                <w:lang w:val="en-US" w:eastAsia="en-US"/>
              </w:rPr>
              <w:instrText xml:space="preserve"> HYPERLINK "../Tabela%209.1%20-%20knjiga%20nastavnika/W%20%20Nastavnici/obrazac%2091%20Milan%20Jaic.docx" </w:instrText>
            </w:r>
            <w:r w:rsidR="003173E4">
              <w:rPr>
                <w:rFonts w:eastAsiaTheme="minorEastAsia"/>
                <w:sz w:val="18"/>
                <w:szCs w:val="18"/>
                <w:lang w:val="en-US" w:eastAsia="en-US"/>
              </w:rPr>
            </w:r>
            <w:r w:rsidR="003173E4">
              <w:rPr>
                <w:rFonts w:eastAsiaTheme="minorEastAsia"/>
                <w:sz w:val="18"/>
                <w:szCs w:val="18"/>
                <w:lang w:val="en-US" w:eastAsia="en-US"/>
              </w:rPr>
              <w:fldChar w:fldCharType="separate"/>
            </w:r>
            <w:proofErr w:type="spellStart"/>
            <w:r w:rsidR="005C1944" w:rsidRPr="003173E4">
              <w:rPr>
                <w:rStyle w:val="Hyperlink"/>
                <w:rFonts w:eastAsiaTheme="minorEastAsia"/>
                <w:sz w:val="18"/>
                <w:szCs w:val="18"/>
                <w:lang w:val="en-US" w:eastAsia="en-US"/>
              </w:rPr>
              <w:t>Јаић</w:t>
            </w:r>
            <w:proofErr w:type="spellEnd"/>
            <w:r w:rsidR="005C1944" w:rsidRPr="003173E4">
              <w:rPr>
                <w:rStyle w:val="Hyperlink"/>
                <w:rFonts w:eastAsiaTheme="minorEastAsia"/>
                <w:sz w:val="18"/>
                <w:szCs w:val="18"/>
                <w:lang w:val="en-US" w:eastAsia="en-US"/>
              </w:rPr>
              <w:t xml:space="preserve"> И. </w:t>
            </w:r>
            <w:proofErr w:type="spellStart"/>
            <w:r w:rsidR="005C1944" w:rsidRPr="003173E4">
              <w:rPr>
                <w:rStyle w:val="Hyperlink"/>
                <w:rFonts w:eastAsiaTheme="minorEastAsia"/>
                <w:sz w:val="18"/>
                <w:szCs w:val="18"/>
                <w:lang w:val="en-US" w:eastAsia="en-US"/>
              </w:rPr>
              <w:t>Милан</w:t>
            </w:r>
            <w:proofErr w:type="spellEnd"/>
            <w:r w:rsidR="003173E4">
              <w:rPr>
                <w:rFonts w:eastAsiaTheme="minorEastAsia"/>
                <w:sz w:val="18"/>
                <w:szCs w:val="18"/>
                <w:lang w:val="en-US" w:eastAsia="en-US"/>
              </w:rPr>
              <w:fldChar w:fldCharType="end"/>
            </w:r>
            <w:r w:rsidR="005B562A" w:rsidRPr="003B0A76">
              <w:rPr>
                <w:rFonts w:eastAsiaTheme="minorEastAsia"/>
                <w:sz w:val="18"/>
                <w:szCs w:val="18"/>
                <w:lang w:val="en-US" w:eastAsia="en-US"/>
              </w:rPr>
              <w:t xml:space="preserve">, </w:t>
            </w:r>
            <w:hyperlink r:id="rId5" w:history="1">
              <w:proofErr w:type="spellStart"/>
              <w:r w:rsidR="005B562A" w:rsidRPr="003173E4">
                <w:rPr>
                  <w:rStyle w:val="Hyperlink"/>
                  <w:rFonts w:eastAsiaTheme="minorEastAsia"/>
                  <w:sz w:val="18"/>
                  <w:szCs w:val="18"/>
                  <w:lang w:val="en-US" w:eastAsia="en-US"/>
                </w:rPr>
                <w:t>Палија</w:t>
              </w:r>
              <w:proofErr w:type="spellEnd"/>
              <w:r w:rsidR="005B562A" w:rsidRPr="003173E4">
                <w:rPr>
                  <w:rStyle w:val="Hyperlink"/>
                  <w:rFonts w:eastAsiaTheme="minorEastAsia"/>
                  <w:sz w:val="18"/>
                  <w:szCs w:val="18"/>
                  <w:lang w:val="en-US" w:eastAsia="en-US"/>
                </w:rPr>
                <w:t xml:space="preserve"> Б. </w:t>
              </w:r>
              <w:proofErr w:type="spellStart"/>
              <w:r w:rsidR="005B562A" w:rsidRPr="003173E4">
                <w:rPr>
                  <w:rStyle w:val="Hyperlink"/>
                  <w:rFonts w:eastAsiaTheme="minorEastAsia"/>
                  <w:sz w:val="18"/>
                  <w:szCs w:val="18"/>
                  <w:lang w:val="en-US" w:eastAsia="en-US"/>
                </w:rPr>
                <w:t>Тања</w:t>
              </w:r>
              <w:proofErr w:type="spellEnd"/>
            </w:hyperlink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Статус предмета:</w:t>
            </w:r>
            <w:r w:rsidRPr="00584127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00584127">
              <w:rPr>
                <w:rFonts w:eastAsiaTheme="minorEastAsia"/>
                <w:sz w:val="18"/>
                <w:szCs w:val="18"/>
              </w:rPr>
              <w:t>Изборни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 xml:space="preserve">Број ЕСПБ: </w:t>
            </w:r>
            <w:r w:rsidRPr="00584127">
              <w:rPr>
                <w:rFonts w:eastAsiaTheme="minorEastAsia" w:cstheme="minorBidi"/>
                <w:sz w:val="18"/>
                <w:szCs w:val="18"/>
              </w:rPr>
              <w:t>7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 xml:space="preserve">Услов: </w:t>
            </w:r>
            <w:r w:rsidRPr="00584127">
              <w:rPr>
                <w:rFonts w:eastAsiaTheme="minorEastAsia" w:cstheme="minorBidi"/>
                <w:sz w:val="18"/>
                <w:szCs w:val="18"/>
              </w:rPr>
              <w:t>/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jc w:val="both"/>
              <w:rPr>
                <w:rFonts w:eastAsiaTheme="minorEastAsia"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Циљ предмета: Упознавање студената са материјалима и поступцима који се примењују у површинској обради дрвета. Стицање знања о технолошкој организацији процеса површинске обраде,  карактеристикама обрадних система и параметрима режима обраде. Праћење тока процеса површинске обраде путем одређивања вредности својстава подлоге, материјала за површинску обраду у различитим фазама процеса.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jc w:val="both"/>
              <w:rPr>
                <w:rFonts w:eastAsiaTheme="minorEastAsia"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Исход предмета: Оспособљавање студената да после одслушаног курса могу да учествују у вођењу технолошког процеса површинске обраде у производњи финалних производа од дрвета – производњи намештаја и ентеријера, како у индустријским погонима тако и у малим и средњим предузећима.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lang w:val="ru-RU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Садржај предмета</w:t>
            </w:r>
          </w:p>
          <w:p w:rsidR="0087226C" w:rsidRPr="00584127" w:rsidRDefault="0087226C">
            <w:pPr>
              <w:jc w:val="both"/>
              <w:rPr>
                <w:rFonts w:eastAsiaTheme="minorEastAsia" w:cstheme="minorBidi"/>
                <w:i/>
                <w:iCs/>
                <w:sz w:val="18"/>
                <w:szCs w:val="18"/>
              </w:rPr>
            </w:pPr>
            <w:r w:rsidRPr="00584127">
              <w:rPr>
                <w:rFonts w:eastAsiaTheme="minorEastAsia"/>
                <w:i/>
                <w:iCs/>
                <w:sz w:val="18"/>
                <w:szCs w:val="18"/>
                <w:lang w:val="sr-Cyrl-CS"/>
              </w:rPr>
              <w:t>Теоријска настава</w:t>
            </w:r>
            <w:r w:rsidRPr="00584127">
              <w:rPr>
                <w:rFonts w:eastAsiaTheme="minorEastAsia" w:cstheme="minorBidi"/>
                <w:i/>
                <w:iCs/>
                <w:sz w:val="18"/>
                <w:szCs w:val="18"/>
              </w:rPr>
              <w:t>:</w:t>
            </w: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 xml:space="preserve"> Опште о површинској обради дрвета, материјали за површинску обраду - за припрему површине (брусна средства, шпахтлови, китови, запуњачи пора, пигменти, бајцеви), премази (нитроцелулозни, алкидни, акрилни, полиестарски, полиуретански, киселоочвршчавајући, водени), растварачи и разређивачи, природни материјали (уља, воскови), технолошки процеси површинске обраде, припрема површине, бојење и декоративна обрада, наношење премаза, пречишћавање ваздуха у лакирницама, сушење и очвршћавање премаза, брушење и полирање премаза, примена различитих премаза, лакирне линије за различите финалне производе. </w:t>
            </w:r>
            <w:r w:rsidRPr="00584127">
              <w:rPr>
                <w:rFonts w:eastAsiaTheme="minorEastAsia"/>
                <w:i/>
                <w:iCs/>
                <w:sz w:val="18"/>
                <w:szCs w:val="18"/>
                <w:lang w:val="sr-Cyrl-CS"/>
              </w:rPr>
              <w:t>Практична настава</w:t>
            </w:r>
            <w:r w:rsidRPr="00584127">
              <w:rPr>
                <w:rFonts w:eastAsiaTheme="minorEastAsia"/>
                <w:i/>
                <w:iCs/>
                <w:sz w:val="18"/>
                <w:szCs w:val="18"/>
              </w:rPr>
              <w:t xml:space="preserve"> и д</w:t>
            </w:r>
            <w:r w:rsidRPr="00584127">
              <w:rPr>
                <w:rFonts w:eastAsiaTheme="minorEastAsia"/>
                <w:i/>
                <w:iCs/>
                <w:sz w:val="18"/>
                <w:szCs w:val="18"/>
                <w:lang w:val="ru-RU"/>
              </w:rPr>
              <w:t>руги облици наставе – лабораторијске вежбе</w:t>
            </w:r>
            <w:r w:rsidRPr="00584127">
              <w:rPr>
                <w:rFonts w:eastAsiaTheme="minorEastAsia" w:cstheme="minorBidi"/>
                <w:i/>
                <w:iCs/>
                <w:sz w:val="18"/>
                <w:szCs w:val="18"/>
              </w:rPr>
              <w:t xml:space="preserve">: </w:t>
            </w:r>
            <w:r w:rsidRPr="00584127">
              <w:rPr>
                <w:rFonts w:eastAsiaTheme="minorEastAsia"/>
                <w:sz w:val="18"/>
                <w:szCs w:val="18"/>
              </w:rPr>
              <w:t>Испитивања у површинској обради дрвета – испитивања подлоге, испитивања премаза (у течном стању, у фази наношења и очврснутог филма), испитивања радне средине. Утврђивање квалитета обрађене површине.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jc w:val="both"/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 xml:space="preserve">Литература: </w:t>
            </w:r>
          </w:p>
          <w:p w:rsidR="0087226C" w:rsidRPr="00584127" w:rsidRDefault="0087226C">
            <w:pPr>
              <w:rPr>
                <w:rFonts w:eastAsiaTheme="minorEastAsia"/>
                <w:sz w:val="18"/>
                <w:szCs w:val="18"/>
                <w:u w:val="single"/>
              </w:rPr>
            </w:pPr>
            <w:r w:rsidRPr="00584127">
              <w:rPr>
                <w:rFonts w:eastAsiaTheme="minorEastAsia"/>
                <w:sz w:val="18"/>
                <w:szCs w:val="18"/>
                <w:u w:val="single"/>
              </w:rPr>
              <w:t xml:space="preserve">Основна литетатура: </w:t>
            </w:r>
          </w:p>
          <w:p w:rsidR="0087226C" w:rsidRPr="00584127" w:rsidRDefault="0087226C">
            <w:pPr>
              <w:ind w:left="270" w:hanging="270"/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</w:rPr>
              <w:t>1.</w:t>
            </w:r>
            <w:r w:rsidRPr="00584127">
              <w:rPr>
                <w:rFonts w:eastAsiaTheme="minorEastAsia"/>
                <w:sz w:val="18"/>
                <w:szCs w:val="18"/>
              </w:rPr>
              <w:tab/>
              <w:t>М. Јаић, Р. Живановић: ПОВРШИНСКА ОБРАДА ДРВЕТА : Својства материјала, Квалитет обраде. СИТЗАМС, Београд, 1993.</w:t>
            </w:r>
          </w:p>
          <w:p w:rsidR="0087226C" w:rsidRPr="00584127" w:rsidRDefault="0087226C">
            <w:pPr>
              <w:ind w:left="270" w:hanging="270"/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</w:rPr>
              <w:t>2.</w:t>
            </w:r>
            <w:r w:rsidRPr="00584127">
              <w:rPr>
                <w:rFonts w:eastAsiaTheme="minorEastAsia"/>
                <w:sz w:val="18"/>
                <w:szCs w:val="18"/>
              </w:rPr>
              <w:tab/>
              <w:t>М. Јаић, Р. Живановић- Трбојевић: ПОВРШИНСКА ОБРАДА ДРВЕТА : Теоријске основе, Технолошки процеси. Ауторско издање, Београд, 2000.</w:t>
            </w:r>
          </w:p>
          <w:p w:rsidR="0087226C" w:rsidRPr="00584127" w:rsidRDefault="0087226C">
            <w:pPr>
              <w:ind w:left="270" w:hanging="270"/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</w:rPr>
              <w:t>3.</w:t>
            </w:r>
            <w:r w:rsidRPr="00584127">
              <w:rPr>
                <w:rFonts w:eastAsiaTheme="minorEastAsia"/>
                <w:sz w:val="18"/>
                <w:szCs w:val="18"/>
              </w:rPr>
              <w:tab/>
              <w:t>М. Јаић: Приручник за лакирање дрвета. Beoicla, Београд, 2001</w:t>
            </w:r>
          </w:p>
          <w:p w:rsidR="0087226C" w:rsidRPr="00584127" w:rsidRDefault="0087226C">
            <w:pPr>
              <w:rPr>
                <w:rFonts w:eastAsiaTheme="minorEastAsia"/>
                <w:sz w:val="18"/>
                <w:szCs w:val="18"/>
                <w:u w:val="single"/>
              </w:rPr>
            </w:pPr>
            <w:r w:rsidRPr="00584127">
              <w:rPr>
                <w:rFonts w:eastAsiaTheme="minorEastAsia"/>
                <w:sz w:val="18"/>
                <w:szCs w:val="18"/>
                <w:u w:val="single"/>
              </w:rPr>
              <w:t xml:space="preserve">Остала литература: </w:t>
            </w:r>
          </w:p>
          <w:p w:rsidR="0087226C" w:rsidRPr="00584127" w:rsidRDefault="0087226C">
            <w:pPr>
              <w:tabs>
                <w:tab w:val="left" w:pos="270"/>
              </w:tabs>
              <w:ind w:left="360" w:hanging="360"/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1.</w:t>
            </w:r>
            <w:r w:rsidRPr="00584127">
              <w:rPr>
                <w:rFonts w:eastAsiaTheme="minorEastAsia" w:cstheme="minorBidi"/>
                <w:sz w:val="18"/>
                <w:szCs w:val="18"/>
              </w:rPr>
              <w:tab/>
              <w:t>A. Goldschmidt, H-J. Streitberger: Lackiertechnik. Vincentz Verlag, Hannover, 2002.</w:t>
            </w:r>
          </w:p>
          <w:p w:rsidR="0087226C" w:rsidRPr="00584127" w:rsidRDefault="0087226C">
            <w:pPr>
              <w:tabs>
                <w:tab w:val="left" w:pos="270"/>
              </w:tabs>
              <w:ind w:left="360" w:hanging="360"/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</w:rPr>
              <w:t>2.</w:t>
            </w:r>
            <w:r w:rsidRPr="00584127">
              <w:rPr>
                <w:rFonts w:eastAsiaTheme="minorEastAsia"/>
                <w:sz w:val="18"/>
                <w:szCs w:val="18"/>
              </w:rPr>
              <w:tab/>
              <w:t>B.Franco, Ј. A. Graystone: Industrial Wood Coatings, Theory and Practice, Elsevier, Amsterdam, 2009.</w:t>
            </w:r>
          </w:p>
          <w:p w:rsidR="0087226C" w:rsidRPr="00584127" w:rsidRDefault="0087226C">
            <w:pPr>
              <w:tabs>
                <w:tab w:val="left" w:pos="270"/>
              </w:tabs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3.   T. Brock, M. Groteklaes, P. Mischke: Lehrbuch der Lacktechnologie. Vincentz verlag, 1998.</w:t>
            </w:r>
          </w:p>
          <w:p w:rsidR="0087226C" w:rsidRPr="00584127" w:rsidRDefault="0087226C">
            <w:pPr>
              <w:tabs>
                <w:tab w:val="left" w:pos="270"/>
              </w:tabs>
              <w:ind w:left="360" w:hanging="360"/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4.</w:t>
            </w:r>
            <w:r w:rsidRPr="00584127">
              <w:rPr>
                <w:rFonts w:eastAsiaTheme="minorEastAsia" w:cstheme="minorBidi"/>
                <w:sz w:val="18"/>
                <w:szCs w:val="18"/>
              </w:rPr>
              <w:tab/>
              <w:t>S. Allen: Classic Finishing Techniques. Sterling Publishing, New York, 1995.</w:t>
            </w:r>
          </w:p>
          <w:p w:rsidR="0087226C" w:rsidRPr="00584127" w:rsidRDefault="0087226C">
            <w:pPr>
              <w:tabs>
                <w:tab w:val="left" w:pos="270"/>
              </w:tabs>
              <w:ind w:left="360" w:hanging="360"/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</w:rPr>
              <w:t>5.</w:t>
            </w:r>
            <w:r w:rsidRPr="00584127">
              <w:rPr>
                <w:rFonts w:eastAsiaTheme="minorEastAsia"/>
                <w:sz w:val="18"/>
                <w:szCs w:val="18"/>
              </w:rPr>
              <w:tab/>
              <w:t>Стручни часописи, Каталози и проспекти, Интернет сајтови</w:t>
            </w:r>
          </w:p>
        </w:tc>
      </w:tr>
      <w:tr w:rsidR="0087226C" w:rsidRPr="00584127">
        <w:trPr>
          <w:cantSplit/>
        </w:trPr>
        <w:tc>
          <w:tcPr>
            <w:tcW w:w="801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Број часова активне наставе</w:t>
            </w:r>
            <w:r w:rsidRPr="00584127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90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lang w:val="sr-Cyrl-CS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Остали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часови</w:t>
            </w:r>
            <w:proofErr w:type="spellEnd"/>
          </w:p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lang w:val="en-US"/>
              </w:rPr>
            </w:pPr>
          </w:p>
        </w:tc>
      </w:tr>
      <w:tr w:rsidR="0087226C" w:rsidRPr="00584127">
        <w:trPr>
          <w:cantSplit/>
        </w:trPr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Предавања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>:</w:t>
            </w:r>
          </w:p>
          <w:p w:rsidR="0087226C" w:rsidRPr="00584127" w:rsidRDefault="00F82969">
            <w:pPr>
              <w:rPr>
                <w:rFonts w:eastAsiaTheme="minorEastAsia" w:cstheme="minorBidi"/>
                <w:sz w:val="18"/>
                <w:szCs w:val="18"/>
                <w:highlight w:val="yellow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Вежбе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: </w:t>
            </w:r>
          </w:p>
          <w:p w:rsidR="0087226C" w:rsidRPr="00584127" w:rsidRDefault="00584127">
            <w:pPr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lang w:val="sr-Cyrl-CS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Други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облици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наставе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>:</w:t>
            </w:r>
          </w:p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highlight w:val="yellow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color w:val="FF0000"/>
                <w:sz w:val="18"/>
                <w:szCs w:val="18"/>
                <w:lang w:val="sr-Cyrl-CS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Студијски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истраживачки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рад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>:</w:t>
            </w:r>
            <w:r w:rsidRPr="00584127">
              <w:rPr>
                <w:rFonts w:eastAsiaTheme="minorEastAsia" w:cstheme="minorBid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226C" w:rsidRPr="00584127" w:rsidRDefault="0087226C">
            <w:pPr>
              <w:widowControl/>
              <w:autoSpaceDE/>
              <w:autoSpaceDN/>
              <w:adjustRightInd/>
              <w:rPr>
                <w:rFonts w:eastAsiaTheme="minorEastAsia" w:cstheme="minorBidi"/>
                <w:sz w:val="18"/>
                <w:szCs w:val="18"/>
                <w:lang w:val="en-US"/>
              </w:rPr>
            </w:pP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Методе извођења наставе</w:t>
            </w:r>
          </w:p>
          <w:p w:rsidR="0087226C" w:rsidRPr="00584127" w:rsidRDefault="0087226C">
            <w:pPr>
              <w:rPr>
                <w:rFonts w:eastAsiaTheme="minorEastAsia"/>
                <w:sz w:val="18"/>
                <w:szCs w:val="18"/>
              </w:rPr>
            </w:pPr>
            <w:r w:rsidRPr="00584127">
              <w:rPr>
                <w:rFonts w:eastAsiaTheme="minorEastAsia"/>
                <w:sz w:val="18"/>
                <w:szCs w:val="18"/>
              </w:rPr>
              <w:t>Предавања, вежбе, лабораторијске вежбе, практична настава</w:t>
            </w:r>
          </w:p>
        </w:tc>
      </w:tr>
      <w:tr w:rsidR="0087226C" w:rsidRPr="00584127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jc w:val="center"/>
              <w:rPr>
                <w:rFonts w:eastAsiaTheme="minorEastAsia" w:cstheme="minorBidi"/>
                <w:sz w:val="18"/>
                <w:szCs w:val="18"/>
                <w:lang w:val="ru-RU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Оцена  знања (максимални број поена 100)</w:t>
            </w:r>
          </w:p>
        </w:tc>
      </w:tr>
      <w:tr w:rsidR="0087226C" w:rsidRPr="00584127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  <w:lang w:val="en-US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Завршни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испит</w:t>
            </w:r>
            <w:proofErr w:type="spellEnd"/>
            <w:r w:rsidRPr="00584127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84127">
              <w:rPr>
                <w:rFonts w:eastAsiaTheme="minorEastAsia"/>
                <w:sz w:val="18"/>
                <w:szCs w:val="18"/>
                <w:lang w:val="en-US"/>
              </w:rPr>
              <w:t>поена</w:t>
            </w:r>
            <w:proofErr w:type="spellEnd"/>
          </w:p>
        </w:tc>
      </w:tr>
      <w:tr w:rsidR="0087226C" w:rsidRPr="00584127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писмени испит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50</w:t>
            </w:r>
          </w:p>
        </w:tc>
      </w:tr>
      <w:tr w:rsidR="0087226C" w:rsidRPr="00584127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усмени испт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  <w:lang w:val="sr-Cyrl-CS"/>
              </w:rPr>
            </w:pPr>
          </w:p>
        </w:tc>
      </w:tr>
      <w:tr w:rsidR="0087226C" w:rsidRPr="00584127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87226C" w:rsidRPr="00584127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/>
                <w:sz w:val="18"/>
                <w:szCs w:val="18"/>
                <w:lang w:val="sr-Cyrl-CS"/>
              </w:rPr>
            </w:pPr>
            <w:r w:rsidRPr="00584127">
              <w:rPr>
                <w:rFonts w:eastAsiaTheme="minorEastAsia"/>
                <w:sz w:val="18"/>
                <w:szCs w:val="18"/>
                <w:lang w:val="sr-Cyrl-CS"/>
              </w:rPr>
              <w:t>семинар-и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sz w:val="18"/>
                <w:szCs w:val="18"/>
              </w:rPr>
            </w:pPr>
            <w:r w:rsidRPr="00584127">
              <w:rPr>
                <w:rFonts w:eastAsiaTheme="minorEastAsia" w:cstheme="minorBidi"/>
                <w:sz w:val="18"/>
                <w:szCs w:val="18"/>
              </w:rPr>
              <w:t>45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7226C" w:rsidRPr="00584127" w:rsidRDefault="0087226C">
            <w:pPr>
              <w:rPr>
                <w:rFonts w:eastAsiaTheme="minorEastAsia" w:cstheme="minorBidi"/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87226C" w:rsidRDefault="0087226C">
      <w:pPr>
        <w:rPr>
          <w:b/>
          <w:bCs/>
          <w:lang w:val="ru-RU"/>
        </w:rPr>
      </w:pPr>
    </w:p>
    <w:p w:rsidR="0087226C" w:rsidRDefault="0087226C"/>
    <w:p w:rsidR="0087226C" w:rsidRDefault="0087226C">
      <w:pPr>
        <w:rPr>
          <w:u w:val="single"/>
        </w:rPr>
      </w:pPr>
    </w:p>
    <w:sectPr w:rsidR="0087226C" w:rsidSect="008722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0445"/>
    <w:multiLevelType w:val="hybridMultilevel"/>
    <w:tmpl w:val="15BE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A9C2833"/>
    <w:multiLevelType w:val="hybridMultilevel"/>
    <w:tmpl w:val="3030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26C"/>
    <w:rsid w:val="001A6CAE"/>
    <w:rsid w:val="003136A8"/>
    <w:rsid w:val="003173E4"/>
    <w:rsid w:val="003B0A76"/>
    <w:rsid w:val="00503B5C"/>
    <w:rsid w:val="005476C5"/>
    <w:rsid w:val="00551FCE"/>
    <w:rsid w:val="00584127"/>
    <w:rsid w:val="005B562A"/>
    <w:rsid w:val="005C1944"/>
    <w:rsid w:val="0087226C"/>
    <w:rsid w:val="009470BF"/>
    <w:rsid w:val="00992546"/>
    <w:rsid w:val="00B428AB"/>
    <w:rsid w:val="00CC21BD"/>
    <w:rsid w:val="00EE158F"/>
    <w:rsid w:val="00F8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8F"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158F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9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Tabela%209.1%20-%20knjiga%20nastavnika/W%20Saradnici/obrazac%2091Tanja%20Palij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399</Words>
  <Characters>2959</Characters>
  <Application>Microsoft Office Word</Application>
  <DocSecurity>0</DocSecurity>
  <Lines>24</Lines>
  <Paragraphs>6</Paragraphs>
  <ScaleCrop>false</ScaleCrop>
  <Company>Hewlett-Packard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Goran</cp:lastModifiedBy>
  <cp:revision>16</cp:revision>
  <dcterms:created xsi:type="dcterms:W3CDTF">2013-02-14T13:19:00Z</dcterms:created>
  <dcterms:modified xsi:type="dcterms:W3CDTF">2013-10-06T09:29:00Z</dcterms:modified>
</cp:coreProperties>
</file>