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68" w:rsidRPr="001A6B94" w:rsidRDefault="005B2220" w:rsidP="00800368">
      <w:pPr>
        <w:jc w:val="center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Табела 5.1</w:t>
      </w:r>
      <w:r w:rsidR="00D82F6F" w:rsidRPr="001A6B94">
        <w:rPr>
          <w:rFonts w:ascii="Times New Roman" w:hAnsi="Times New Roman"/>
          <w:b/>
          <w:color w:val="1D1B11"/>
          <w:sz w:val="24"/>
          <w:szCs w:val="24"/>
        </w:rPr>
        <w:t xml:space="preserve">: </w:t>
      </w:r>
      <w:r w:rsidR="00D82F6F" w:rsidRPr="001A6B94">
        <w:rPr>
          <w:rFonts w:ascii="Times New Roman" w:hAnsi="Times New Roman"/>
          <w:color w:val="1D1B11"/>
          <w:sz w:val="24"/>
          <w:szCs w:val="24"/>
        </w:rPr>
        <w:t xml:space="preserve">Распоред предмета по семестрима и годинама студија на студијском програму специјалистичких академских  студија из </w:t>
      </w:r>
      <w:r w:rsidR="001A6B94" w:rsidRPr="001A6B94">
        <w:rPr>
          <w:rFonts w:ascii="Times New Roman" w:hAnsi="Times New Roman"/>
          <w:color w:val="1D1B11"/>
          <w:sz w:val="24"/>
          <w:szCs w:val="24"/>
        </w:rPr>
        <w:t>T</w:t>
      </w:r>
      <w:r w:rsidR="00D82F6F" w:rsidRPr="001A6B94">
        <w:rPr>
          <w:rFonts w:ascii="Times New Roman" w:hAnsi="Times New Roman"/>
          <w:color w:val="1D1B11"/>
          <w:sz w:val="24"/>
          <w:szCs w:val="24"/>
        </w:rPr>
        <w:t>рговине дрветом и производима од дрвета на Шумарском факултету</w:t>
      </w:r>
    </w:p>
    <w:tbl>
      <w:tblPr>
        <w:tblpPr w:leftFromText="180" w:rightFromText="180" w:vertAnchor="text" w:tblpY="1"/>
        <w:tblOverlap w:val="never"/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1186"/>
        <w:gridCol w:w="2551"/>
        <w:gridCol w:w="515"/>
        <w:gridCol w:w="194"/>
        <w:gridCol w:w="515"/>
        <w:gridCol w:w="902"/>
        <w:gridCol w:w="1134"/>
        <w:gridCol w:w="1701"/>
        <w:gridCol w:w="709"/>
      </w:tblGrid>
      <w:tr w:rsidR="009A141E" w:rsidRPr="00A27989" w:rsidTr="009A141E">
        <w:trPr>
          <w:cantSplit/>
          <w:trHeight w:val="420"/>
        </w:trPr>
        <w:tc>
          <w:tcPr>
            <w:tcW w:w="1186" w:type="dxa"/>
            <w:vMerge w:val="restart"/>
            <w:textDirection w:val="btLr"/>
          </w:tcPr>
          <w:p w:rsidR="009A141E" w:rsidRPr="009A141E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>
              <w:t>Р.бр.</w:t>
            </w:r>
          </w:p>
        </w:tc>
        <w:tc>
          <w:tcPr>
            <w:tcW w:w="1186" w:type="dxa"/>
            <w:vMerge w:val="restart"/>
            <w:textDirection w:val="btL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Шифра</w:t>
            </w:r>
          </w:p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предмета</w:t>
            </w:r>
          </w:p>
        </w:tc>
        <w:tc>
          <w:tcPr>
            <w:tcW w:w="2551" w:type="dxa"/>
            <w:vMerge w:val="restart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  <w:rPr>
                <w:lang w:val="ru-RU"/>
              </w:rPr>
            </w:pPr>
            <w:r w:rsidRPr="00A27989">
              <w:t>Назив предмета</w:t>
            </w:r>
          </w:p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Семестар</w:t>
            </w:r>
          </w:p>
        </w:tc>
        <w:tc>
          <w:tcPr>
            <w:tcW w:w="4252" w:type="dxa"/>
            <w:gridSpan w:val="4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Часови активне наставе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ЕСПБ</w:t>
            </w:r>
          </w:p>
        </w:tc>
      </w:tr>
      <w:tr w:rsidR="009A141E" w:rsidRPr="00A27989" w:rsidTr="009A141E">
        <w:trPr>
          <w:trHeight w:val="767"/>
        </w:trPr>
        <w:tc>
          <w:tcPr>
            <w:tcW w:w="1186" w:type="dxa"/>
            <w:vMerge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1186" w:type="dxa"/>
            <w:vMerge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2551" w:type="dxa"/>
            <w:vMerge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709" w:type="dxa"/>
            <w:gridSpan w:val="2"/>
            <w:vMerge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1417" w:type="dxa"/>
            <w:gridSpan w:val="2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Предавања</w:t>
            </w:r>
          </w:p>
        </w:tc>
        <w:tc>
          <w:tcPr>
            <w:tcW w:w="1134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Вежбе</w:t>
            </w:r>
          </w:p>
        </w:tc>
        <w:tc>
          <w:tcPr>
            <w:tcW w:w="1701" w:type="dxa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Студијски истраживачки рад (СИР)</w:t>
            </w:r>
          </w:p>
        </w:tc>
        <w:tc>
          <w:tcPr>
            <w:tcW w:w="709" w:type="dxa"/>
            <w:vMerge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</w:p>
        </w:tc>
      </w:tr>
      <w:tr w:rsidR="009A141E" w:rsidRPr="00A27989" w:rsidTr="00100667">
        <w:tc>
          <w:tcPr>
            <w:tcW w:w="1186" w:type="dxa"/>
            <w:vAlign w:val="center"/>
          </w:tcPr>
          <w:p w:rsidR="009A141E" w:rsidRPr="00892C08" w:rsidRDefault="00892C08" w:rsidP="00100667">
            <w:pPr>
              <w:pStyle w:val="NoSpacing"/>
              <w:framePr w:hSpace="0" w:wrap="auto" w:vAnchor="margin" w:yAlign="inline"/>
              <w:suppressOverlap w:val="0"/>
            </w:pPr>
            <w:r>
              <w:t>1</w:t>
            </w:r>
          </w:p>
        </w:tc>
        <w:tc>
          <w:tcPr>
            <w:tcW w:w="1186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СТДИПОД01</w:t>
            </w:r>
          </w:p>
        </w:tc>
        <w:tc>
          <w:tcPr>
            <w:tcW w:w="2551" w:type="dxa"/>
          </w:tcPr>
          <w:p w:rsidR="009A141E" w:rsidRPr="005E2590" w:rsidRDefault="00552910" w:rsidP="00100667">
            <w:pPr>
              <w:pStyle w:val="NoSpacing"/>
              <w:framePr w:hSpace="0" w:wrap="auto" w:vAnchor="margin" w:yAlign="inline"/>
              <w:suppressOverlap w:val="0"/>
              <w:rPr>
                <w:color w:val="1D1B11"/>
              </w:rPr>
            </w:pPr>
            <w:hyperlink r:id="rId4" w:history="1">
              <w:r w:rsidR="009A141E" w:rsidRPr="00C74ED5">
                <w:rPr>
                  <w:rStyle w:val="Hyperlink"/>
                </w:rPr>
                <w:t>Међународно тржиште производа од дрвета</w:t>
              </w:r>
            </w:hyperlink>
          </w:p>
        </w:tc>
        <w:tc>
          <w:tcPr>
            <w:tcW w:w="709" w:type="dxa"/>
            <w:gridSpan w:val="2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XI</w:t>
            </w:r>
          </w:p>
        </w:tc>
        <w:tc>
          <w:tcPr>
            <w:tcW w:w="1417" w:type="dxa"/>
            <w:gridSpan w:val="2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4</w:t>
            </w:r>
          </w:p>
        </w:tc>
        <w:tc>
          <w:tcPr>
            <w:tcW w:w="1134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4</w:t>
            </w:r>
          </w:p>
        </w:tc>
        <w:tc>
          <w:tcPr>
            <w:tcW w:w="1701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2</w:t>
            </w:r>
          </w:p>
        </w:tc>
        <w:tc>
          <w:tcPr>
            <w:tcW w:w="709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8</w:t>
            </w:r>
          </w:p>
        </w:tc>
      </w:tr>
      <w:tr w:rsidR="009A141E" w:rsidRPr="00A27989" w:rsidTr="00100667">
        <w:trPr>
          <w:trHeight w:val="584"/>
        </w:trPr>
        <w:tc>
          <w:tcPr>
            <w:tcW w:w="1186" w:type="dxa"/>
            <w:vAlign w:val="center"/>
          </w:tcPr>
          <w:p w:rsidR="009A141E" w:rsidRPr="00892C08" w:rsidRDefault="00892C08" w:rsidP="00100667">
            <w:pPr>
              <w:pStyle w:val="NoSpacing"/>
              <w:framePr w:hSpace="0" w:wrap="auto" w:vAnchor="margin" w:yAlign="inline"/>
              <w:suppressOverlap w:val="0"/>
            </w:pPr>
            <w:r>
              <w:t>2</w:t>
            </w:r>
          </w:p>
        </w:tc>
        <w:tc>
          <w:tcPr>
            <w:tcW w:w="1186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СТДИПОД02</w:t>
            </w:r>
          </w:p>
        </w:tc>
        <w:tc>
          <w:tcPr>
            <w:tcW w:w="2551" w:type="dxa"/>
          </w:tcPr>
          <w:p w:rsidR="009A141E" w:rsidRPr="005E2590" w:rsidRDefault="00552910" w:rsidP="00100667">
            <w:pPr>
              <w:pStyle w:val="NoSpacing"/>
              <w:framePr w:hSpace="0" w:wrap="auto" w:vAnchor="margin" w:yAlign="inline"/>
              <w:suppressOverlap w:val="0"/>
              <w:rPr>
                <w:color w:val="1D1B11"/>
              </w:rPr>
            </w:pPr>
            <w:hyperlink r:id="rId5" w:history="1">
              <w:r w:rsidR="009A141E" w:rsidRPr="00C74ED5">
                <w:rPr>
                  <w:rStyle w:val="Hyperlink"/>
                </w:rPr>
                <w:t>Међународно пословно право</w:t>
              </w:r>
            </w:hyperlink>
          </w:p>
        </w:tc>
        <w:tc>
          <w:tcPr>
            <w:tcW w:w="709" w:type="dxa"/>
            <w:gridSpan w:val="2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XI</w:t>
            </w:r>
          </w:p>
        </w:tc>
        <w:tc>
          <w:tcPr>
            <w:tcW w:w="1417" w:type="dxa"/>
            <w:gridSpan w:val="2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3</w:t>
            </w:r>
          </w:p>
        </w:tc>
        <w:tc>
          <w:tcPr>
            <w:tcW w:w="1134" w:type="dxa"/>
            <w:vAlign w:val="center"/>
          </w:tcPr>
          <w:p w:rsidR="009A141E" w:rsidRPr="00A27989" w:rsidRDefault="0002775B" w:rsidP="00100667">
            <w:pPr>
              <w:pStyle w:val="NoSpacing"/>
              <w:framePr w:hSpace="0" w:wrap="auto" w:vAnchor="margin" w:yAlign="inline"/>
              <w:suppressOverlap w:val="0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2</w:t>
            </w:r>
          </w:p>
        </w:tc>
        <w:tc>
          <w:tcPr>
            <w:tcW w:w="709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8</w:t>
            </w:r>
          </w:p>
        </w:tc>
      </w:tr>
      <w:tr w:rsidR="009A141E" w:rsidRPr="00A27989" w:rsidTr="00100667"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9A141E" w:rsidRPr="00892C08" w:rsidRDefault="00892C08" w:rsidP="00100667">
            <w:pPr>
              <w:pStyle w:val="NoSpacing"/>
              <w:framePr w:hSpace="0" w:wrap="auto" w:vAnchor="margin" w:yAlign="inline"/>
              <w:suppressOverlap w:val="0"/>
            </w:pPr>
            <w:r>
              <w:t>3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СТДИПОД03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141E" w:rsidRPr="005E2590" w:rsidRDefault="00552910" w:rsidP="00100667">
            <w:pPr>
              <w:pStyle w:val="NoSpacing"/>
              <w:framePr w:hSpace="0" w:wrap="auto" w:vAnchor="margin" w:yAlign="inline"/>
              <w:suppressOverlap w:val="0"/>
              <w:rPr>
                <w:color w:val="1D1B11"/>
              </w:rPr>
            </w:pPr>
            <w:hyperlink r:id="rId6" w:history="1">
              <w:r w:rsidR="009A141E" w:rsidRPr="00C74ED5">
                <w:rPr>
                  <w:rStyle w:val="Hyperlink"/>
                </w:rPr>
                <w:t>Међународни маркетинг производа од дрвета</w:t>
              </w:r>
            </w:hyperlink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XI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141E" w:rsidRPr="00A27989" w:rsidRDefault="0002775B" w:rsidP="00100667">
            <w:pPr>
              <w:pStyle w:val="NoSpacing"/>
              <w:framePr w:hSpace="0" w:wrap="auto" w:vAnchor="margin" w:yAlign="inline"/>
              <w:suppressOverlap w:val="0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8</w:t>
            </w:r>
          </w:p>
        </w:tc>
      </w:tr>
      <w:tr w:rsidR="00892C08" w:rsidRPr="00A27989" w:rsidTr="008F1898">
        <w:tc>
          <w:tcPr>
            <w:tcW w:w="5632" w:type="dxa"/>
            <w:gridSpan w:val="5"/>
            <w:shd w:val="clear" w:color="auto" w:fill="E6E6E6"/>
          </w:tcPr>
          <w:p w:rsidR="00892C08" w:rsidRPr="00892C08" w:rsidRDefault="00892C08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Укупно</w:t>
            </w:r>
            <w:r>
              <w:t xml:space="preserve"> часова активне наставе у XI семестру</w:t>
            </w:r>
          </w:p>
        </w:tc>
        <w:tc>
          <w:tcPr>
            <w:tcW w:w="1417" w:type="dxa"/>
            <w:gridSpan w:val="2"/>
            <w:shd w:val="clear" w:color="auto" w:fill="E6E6E6"/>
            <w:vAlign w:val="center"/>
          </w:tcPr>
          <w:p w:rsidR="00892C08" w:rsidRPr="00A27989" w:rsidRDefault="00892C08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10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892C08" w:rsidRPr="00A27989" w:rsidRDefault="0002775B" w:rsidP="00100667">
            <w:pPr>
              <w:pStyle w:val="NoSpacing"/>
              <w:framePr w:hSpace="0" w:wrap="auto" w:vAnchor="margin" w:yAlign="inline"/>
              <w:suppressOverlap w:val="0"/>
            </w:pPr>
            <w:r>
              <w:t>10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892C08" w:rsidRPr="00A27989" w:rsidRDefault="00892C08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6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892C08" w:rsidRPr="00A27989" w:rsidRDefault="00892C08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24</w:t>
            </w:r>
          </w:p>
        </w:tc>
      </w:tr>
      <w:tr w:rsidR="00100667" w:rsidRPr="00A27989" w:rsidTr="00100667">
        <w:trPr>
          <w:trHeight w:val="465"/>
        </w:trPr>
        <w:tc>
          <w:tcPr>
            <w:tcW w:w="10593" w:type="dxa"/>
            <w:gridSpan w:val="10"/>
            <w:vAlign w:val="center"/>
          </w:tcPr>
          <w:p w:rsidR="00100667" w:rsidRPr="00A27989" w:rsidRDefault="00100667" w:rsidP="00100667">
            <w:pPr>
              <w:pStyle w:val="NoSpacing"/>
              <w:framePr w:hSpace="0" w:wrap="auto" w:vAnchor="margin" w:yAlign="inline"/>
              <w:suppressOverlap w:val="0"/>
              <w:jc w:val="left"/>
            </w:pPr>
            <w:r w:rsidRPr="00A27989">
              <w:t>Изборни блок 1(бирају се 3 предмета)</w:t>
            </w:r>
          </w:p>
        </w:tc>
      </w:tr>
      <w:tr w:rsidR="009A141E" w:rsidRPr="00A27989" w:rsidTr="00100667">
        <w:tc>
          <w:tcPr>
            <w:tcW w:w="1186" w:type="dxa"/>
            <w:vAlign w:val="center"/>
          </w:tcPr>
          <w:p w:rsidR="009A141E" w:rsidRPr="00100667" w:rsidRDefault="00100667" w:rsidP="00100667">
            <w:pPr>
              <w:pStyle w:val="NoSpacing"/>
              <w:framePr w:hSpace="0" w:wrap="auto" w:vAnchor="margin" w:yAlign="inline"/>
              <w:suppressOverlap w:val="0"/>
            </w:pPr>
            <w:r>
              <w:t>4</w:t>
            </w:r>
          </w:p>
        </w:tc>
        <w:tc>
          <w:tcPr>
            <w:tcW w:w="1186" w:type="dxa"/>
            <w:vAlign w:val="center"/>
          </w:tcPr>
          <w:p w:rsidR="009A141E" w:rsidRPr="0087687F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СТДИПОД04</w:t>
            </w:r>
          </w:p>
        </w:tc>
        <w:tc>
          <w:tcPr>
            <w:tcW w:w="2551" w:type="dxa"/>
          </w:tcPr>
          <w:p w:rsidR="009A141E" w:rsidRPr="005E2590" w:rsidRDefault="00552910" w:rsidP="00100667">
            <w:pPr>
              <w:pStyle w:val="NoSpacing"/>
              <w:framePr w:hSpace="0" w:wrap="auto" w:vAnchor="margin" w:yAlign="inline"/>
              <w:suppressOverlap w:val="0"/>
              <w:rPr>
                <w:color w:val="1D1B11"/>
              </w:rPr>
            </w:pPr>
            <w:hyperlink r:id="rId7" w:history="1">
              <w:r w:rsidR="009A141E" w:rsidRPr="005E2590">
                <w:rPr>
                  <w:rStyle w:val="Hyperlink"/>
                  <w:color w:val="1D1B11"/>
                  <w:u w:val="none"/>
                </w:rPr>
                <w:t>Изборни предмет 1</w:t>
              </w:r>
            </w:hyperlink>
          </w:p>
        </w:tc>
        <w:tc>
          <w:tcPr>
            <w:tcW w:w="709" w:type="dxa"/>
            <w:gridSpan w:val="2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XII</w:t>
            </w:r>
          </w:p>
        </w:tc>
        <w:tc>
          <w:tcPr>
            <w:tcW w:w="1417" w:type="dxa"/>
            <w:gridSpan w:val="2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3</w:t>
            </w:r>
          </w:p>
        </w:tc>
        <w:tc>
          <w:tcPr>
            <w:tcW w:w="1134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3</w:t>
            </w:r>
          </w:p>
        </w:tc>
        <w:tc>
          <w:tcPr>
            <w:tcW w:w="1701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2</w:t>
            </w:r>
          </w:p>
        </w:tc>
        <w:tc>
          <w:tcPr>
            <w:tcW w:w="709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6</w:t>
            </w:r>
          </w:p>
        </w:tc>
      </w:tr>
      <w:tr w:rsidR="009A141E" w:rsidRPr="00A27989" w:rsidTr="00100667">
        <w:tc>
          <w:tcPr>
            <w:tcW w:w="1186" w:type="dxa"/>
            <w:vAlign w:val="center"/>
          </w:tcPr>
          <w:p w:rsidR="009A141E" w:rsidRPr="00100667" w:rsidRDefault="00100667" w:rsidP="00100667">
            <w:pPr>
              <w:pStyle w:val="NoSpacing"/>
              <w:framePr w:hSpace="0" w:wrap="auto" w:vAnchor="margin" w:yAlign="inline"/>
              <w:suppressOverlap w:val="0"/>
            </w:pPr>
            <w:r>
              <w:t>5</w:t>
            </w:r>
          </w:p>
        </w:tc>
        <w:tc>
          <w:tcPr>
            <w:tcW w:w="1186" w:type="dxa"/>
            <w:vAlign w:val="center"/>
          </w:tcPr>
          <w:p w:rsidR="009A141E" w:rsidRPr="0087687F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СТДИПОД0</w:t>
            </w:r>
            <w:r w:rsidR="000950AC">
              <w:t>4</w:t>
            </w:r>
          </w:p>
        </w:tc>
        <w:tc>
          <w:tcPr>
            <w:tcW w:w="2551" w:type="dxa"/>
          </w:tcPr>
          <w:p w:rsidR="009A141E" w:rsidRPr="005E2590" w:rsidRDefault="00552910" w:rsidP="00100667">
            <w:pPr>
              <w:pStyle w:val="NoSpacing"/>
              <w:framePr w:hSpace="0" w:wrap="auto" w:vAnchor="margin" w:yAlign="inline"/>
              <w:suppressOverlap w:val="0"/>
              <w:rPr>
                <w:color w:val="1D1B11"/>
              </w:rPr>
            </w:pPr>
            <w:hyperlink r:id="rId8" w:history="1">
              <w:r w:rsidR="009A141E" w:rsidRPr="005E2590">
                <w:rPr>
                  <w:rStyle w:val="Hyperlink"/>
                  <w:color w:val="1D1B11"/>
                  <w:u w:val="none"/>
                </w:rPr>
                <w:t>Изборни предмет 2</w:t>
              </w:r>
            </w:hyperlink>
          </w:p>
        </w:tc>
        <w:tc>
          <w:tcPr>
            <w:tcW w:w="709" w:type="dxa"/>
            <w:gridSpan w:val="2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XII</w:t>
            </w:r>
          </w:p>
        </w:tc>
        <w:tc>
          <w:tcPr>
            <w:tcW w:w="1417" w:type="dxa"/>
            <w:gridSpan w:val="2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3</w:t>
            </w:r>
          </w:p>
        </w:tc>
        <w:tc>
          <w:tcPr>
            <w:tcW w:w="1134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3</w:t>
            </w:r>
          </w:p>
        </w:tc>
        <w:tc>
          <w:tcPr>
            <w:tcW w:w="1701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2</w:t>
            </w:r>
          </w:p>
        </w:tc>
        <w:tc>
          <w:tcPr>
            <w:tcW w:w="709" w:type="dxa"/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6</w:t>
            </w:r>
          </w:p>
        </w:tc>
      </w:tr>
      <w:tr w:rsidR="009A141E" w:rsidRPr="00A27989" w:rsidTr="00100667"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9A141E" w:rsidRPr="00100667" w:rsidRDefault="00100667" w:rsidP="00100667">
            <w:pPr>
              <w:pStyle w:val="NoSpacing"/>
              <w:framePr w:hSpace="0" w:wrap="auto" w:vAnchor="margin" w:yAlign="inline"/>
              <w:suppressOverlap w:val="0"/>
            </w:pPr>
            <w:r>
              <w:t>6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9A141E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С</w:t>
            </w:r>
            <w:r>
              <w:t>ТДИ</w:t>
            </w:r>
          </w:p>
          <w:p w:rsidR="009A141E" w:rsidRPr="0087687F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ОД0</w:t>
            </w:r>
            <w:r w:rsidR="000950AC"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141E" w:rsidRPr="005E2590" w:rsidRDefault="00552910" w:rsidP="00100667">
            <w:pPr>
              <w:pStyle w:val="NoSpacing"/>
              <w:framePr w:hSpace="0" w:wrap="auto" w:vAnchor="margin" w:yAlign="inline"/>
              <w:suppressOverlap w:val="0"/>
              <w:rPr>
                <w:color w:val="1D1B11"/>
              </w:rPr>
            </w:pPr>
            <w:hyperlink r:id="rId9" w:history="1">
              <w:r w:rsidR="009A141E" w:rsidRPr="005E2590">
                <w:rPr>
                  <w:rStyle w:val="Hyperlink"/>
                  <w:color w:val="1D1B11"/>
                  <w:u w:val="none"/>
                </w:rPr>
                <w:t>Изборни предмет 3</w:t>
              </w:r>
            </w:hyperlink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XII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6</w:t>
            </w:r>
          </w:p>
        </w:tc>
      </w:tr>
      <w:tr w:rsidR="00892C08" w:rsidRPr="00A27989" w:rsidTr="00F23AE3">
        <w:tc>
          <w:tcPr>
            <w:tcW w:w="5632" w:type="dxa"/>
            <w:gridSpan w:val="5"/>
            <w:shd w:val="clear" w:color="auto" w:fill="E6E6E6"/>
          </w:tcPr>
          <w:p w:rsidR="00892C08" w:rsidRPr="00A27989" w:rsidRDefault="00892C08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Укупно</w:t>
            </w:r>
            <w:r>
              <w:t xml:space="preserve"> часова активне наставе у XII семестру</w:t>
            </w:r>
          </w:p>
        </w:tc>
        <w:tc>
          <w:tcPr>
            <w:tcW w:w="1417" w:type="dxa"/>
            <w:gridSpan w:val="2"/>
            <w:shd w:val="clear" w:color="auto" w:fill="E6E6E6"/>
            <w:vAlign w:val="center"/>
          </w:tcPr>
          <w:p w:rsidR="00892C08" w:rsidRPr="00A27989" w:rsidRDefault="00892C08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9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892C08" w:rsidRPr="00A27989" w:rsidRDefault="00892C08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9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892C08" w:rsidRPr="00A27989" w:rsidRDefault="00892C08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6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892C08" w:rsidRPr="00A27989" w:rsidRDefault="00892C08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t>18</w:t>
            </w:r>
          </w:p>
        </w:tc>
      </w:tr>
      <w:tr w:rsidR="00100667" w:rsidRPr="00A27989" w:rsidTr="00100667">
        <w:tc>
          <w:tcPr>
            <w:tcW w:w="5632" w:type="dxa"/>
            <w:gridSpan w:val="5"/>
            <w:vAlign w:val="center"/>
          </w:tcPr>
          <w:p w:rsidR="00100667" w:rsidRPr="00A27989" w:rsidRDefault="00100667" w:rsidP="00100667">
            <w:pPr>
              <w:pStyle w:val="NoSpacing"/>
              <w:framePr w:hSpace="0" w:wrap="auto" w:vAnchor="margin" w:yAlign="inline"/>
              <w:suppressOverlap w:val="0"/>
              <w:jc w:val="left"/>
            </w:pPr>
            <w:r w:rsidRPr="00A27989">
              <w:t>Укупно на години студија</w:t>
            </w:r>
          </w:p>
        </w:tc>
        <w:tc>
          <w:tcPr>
            <w:tcW w:w="1417" w:type="dxa"/>
            <w:gridSpan w:val="2"/>
            <w:vAlign w:val="center"/>
          </w:tcPr>
          <w:p w:rsidR="00100667" w:rsidRPr="00A27989" w:rsidRDefault="00100667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rPr>
                <w:lang w:val="ru-RU"/>
              </w:rPr>
              <w:t>Укупно</w:t>
            </w:r>
            <w:r w:rsidRPr="00A27989">
              <w:t xml:space="preserve"> </w:t>
            </w:r>
            <w:r w:rsidRPr="00A27989">
              <w:rPr>
                <w:lang w:val="ru-RU"/>
              </w:rPr>
              <w:t>=</w:t>
            </w:r>
            <w:r w:rsidRPr="00A27989">
              <w:t xml:space="preserve"> 19</w:t>
            </w:r>
          </w:p>
        </w:tc>
        <w:tc>
          <w:tcPr>
            <w:tcW w:w="1134" w:type="dxa"/>
            <w:vAlign w:val="center"/>
          </w:tcPr>
          <w:p w:rsidR="00100667" w:rsidRPr="00A27989" w:rsidRDefault="00100667" w:rsidP="0002775B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rPr>
                <w:lang w:val="ru-RU"/>
              </w:rPr>
              <w:t>Укупно =</w:t>
            </w:r>
            <w:r w:rsidRPr="00A27989">
              <w:t xml:space="preserve"> </w:t>
            </w:r>
            <w:r w:rsidR="0002775B">
              <w:t>19</w:t>
            </w:r>
          </w:p>
        </w:tc>
        <w:tc>
          <w:tcPr>
            <w:tcW w:w="1701" w:type="dxa"/>
            <w:vAlign w:val="center"/>
          </w:tcPr>
          <w:p w:rsidR="00100667" w:rsidRPr="00A27989" w:rsidRDefault="00100667" w:rsidP="00100667">
            <w:pPr>
              <w:pStyle w:val="NoSpacing"/>
              <w:framePr w:hSpace="0" w:wrap="auto" w:vAnchor="margin" w:yAlign="inline"/>
              <w:suppressOverlap w:val="0"/>
            </w:pPr>
            <w:r w:rsidRPr="00A27989">
              <w:rPr>
                <w:lang w:val="ru-RU"/>
              </w:rPr>
              <w:t>Укупно</w:t>
            </w:r>
            <w:r w:rsidRPr="00A27989">
              <w:t xml:space="preserve"> </w:t>
            </w:r>
            <w:r w:rsidRPr="00A27989">
              <w:rPr>
                <w:lang w:val="ru-RU"/>
              </w:rPr>
              <w:t>=</w:t>
            </w:r>
            <w:r w:rsidRPr="00A27989">
              <w:t xml:space="preserve"> 12</w:t>
            </w:r>
          </w:p>
        </w:tc>
        <w:tc>
          <w:tcPr>
            <w:tcW w:w="709" w:type="dxa"/>
            <w:vAlign w:val="center"/>
          </w:tcPr>
          <w:p w:rsidR="00100667" w:rsidRPr="00A27989" w:rsidRDefault="00100667" w:rsidP="00100667">
            <w:pPr>
              <w:pStyle w:val="NoSpacing"/>
              <w:framePr w:hSpace="0" w:wrap="auto" w:vAnchor="margin" w:yAlign="inline"/>
              <w:suppressOverlap w:val="0"/>
            </w:pPr>
          </w:p>
        </w:tc>
      </w:tr>
      <w:tr w:rsidR="00100667" w:rsidRPr="00A27989" w:rsidTr="00CA71AD">
        <w:trPr>
          <w:trHeight w:val="351"/>
        </w:trPr>
        <w:tc>
          <w:tcPr>
            <w:tcW w:w="5632" w:type="dxa"/>
            <w:gridSpan w:val="5"/>
          </w:tcPr>
          <w:p w:rsidR="00100667" w:rsidRPr="00A27989" w:rsidRDefault="001F26C2" w:rsidP="00100667">
            <w:pPr>
              <w:pStyle w:val="NoSpacing"/>
              <w:framePr w:hSpace="0" w:wrap="auto" w:vAnchor="margin" w:yAlign="inline"/>
              <w:suppressOverlap w:val="0"/>
              <w:rPr>
                <w:lang w:val="ru-RU"/>
              </w:rPr>
            </w:pPr>
            <w:hyperlink r:id="rId10" w:history="1">
              <w:r w:rsidR="00100667" w:rsidRPr="001F26C2">
                <w:rPr>
                  <w:rStyle w:val="Hyperlink"/>
                </w:rPr>
                <w:t>Студијска</w:t>
              </w:r>
              <w:r w:rsidR="00100667" w:rsidRPr="001F26C2">
                <w:rPr>
                  <w:rStyle w:val="Hyperlink"/>
                </w:rPr>
                <w:t xml:space="preserve"> пракса       </w:t>
              </w:r>
            </w:hyperlink>
            <w:r w:rsidR="00100667">
              <w:t xml:space="preserve"> </w:t>
            </w:r>
            <w:r w:rsidR="00100667" w:rsidRPr="00A27989">
              <w:t>XII</w:t>
            </w:r>
          </w:p>
        </w:tc>
        <w:tc>
          <w:tcPr>
            <w:tcW w:w="4252" w:type="dxa"/>
            <w:gridSpan w:val="4"/>
          </w:tcPr>
          <w:p w:rsidR="00100667" w:rsidRPr="00A27989" w:rsidRDefault="00100667" w:rsidP="00100667">
            <w:pPr>
              <w:pStyle w:val="NoSpacing"/>
              <w:framePr w:hSpace="0" w:wrap="auto" w:vAnchor="margin" w:yAlign="inline"/>
              <w:suppressOverlap w:val="0"/>
            </w:pPr>
          </w:p>
        </w:tc>
        <w:tc>
          <w:tcPr>
            <w:tcW w:w="709" w:type="dxa"/>
            <w:vAlign w:val="center"/>
          </w:tcPr>
          <w:p w:rsidR="00100667" w:rsidRPr="00A27989" w:rsidRDefault="00100667" w:rsidP="00100667">
            <w:pPr>
              <w:pStyle w:val="NoSpacing"/>
              <w:framePr w:hSpace="0" w:wrap="auto" w:vAnchor="margin" w:yAlign="inline"/>
              <w:suppressOverlap w:val="0"/>
              <w:rPr>
                <w:lang w:val="ru-RU"/>
              </w:rPr>
            </w:pPr>
            <w:r w:rsidRPr="00A27989">
              <w:rPr>
                <w:lang w:val="ru-RU"/>
              </w:rPr>
              <w:t>8</w:t>
            </w:r>
          </w:p>
        </w:tc>
      </w:tr>
      <w:tr w:rsidR="00100667" w:rsidRPr="00A27989" w:rsidTr="006E1864">
        <w:trPr>
          <w:trHeight w:val="458"/>
        </w:trPr>
        <w:tc>
          <w:tcPr>
            <w:tcW w:w="5632" w:type="dxa"/>
            <w:gridSpan w:val="5"/>
          </w:tcPr>
          <w:p w:rsidR="00100667" w:rsidRPr="00A27989" w:rsidRDefault="00552910" w:rsidP="00100667">
            <w:pPr>
              <w:pStyle w:val="NoSpacing"/>
              <w:framePr w:hSpace="0" w:wrap="auto" w:vAnchor="margin" w:yAlign="inline"/>
              <w:suppressOverlap w:val="0"/>
            </w:pPr>
            <w:hyperlink r:id="rId11" w:history="1">
              <w:r w:rsidR="00100667" w:rsidRPr="003D1F63">
                <w:rPr>
                  <w:rStyle w:val="Hyperlink"/>
                </w:rPr>
                <w:t xml:space="preserve">Специјалистички рад </w:t>
              </w:r>
            </w:hyperlink>
            <w:r w:rsidR="00100667">
              <w:t xml:space="preserve"> </w:t>
            </w:r>
            <w:r w:rsidR="00100667" w:rsidRPr="00A27989">
              <w:t>XII</w:t>
            </w:r>
          </w:p>
        </w:tc>
        <w:tc>
          <w:tcPr>
            <w:tcW w:w="4252" w:type="dxa"/>
            <w:gridSpan w:val="4"/>
            <w:vAlign w:val="center"/>
          </w:tcPr>
          <w:p w:rsidR="00100667" w:rsidRPr="00A27989" w:rsidRDefault="00100667" w:rsidP="00100667">
            <w:pPr>
              <w:pStyle w:val="NoSpacing"/>
              <w:framePr w:hSpace="0" w:wrap="auto" w:vAnchor="margin" w:yAlign="inline"/>
              <w:suppressOverlap w:val="0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00667" w:rsidRPr="00A27989" w:rsidRDefault="00100667" w:rsidP="00100667">
            <w:pPr>
              <w:pStyle w:val="NoSpacing"/>
              <w:framePr w:hSpace="0" w:wrap="auto" w:vAnchor="margin" w:yAlign="inline"/>
              <w:suppressOverlap w:val="0"/>
              <w:rPr>
                <w:lang w:val="ru-RU"/>
              </w:rPr>
            </w:pPr>
            <w:r w:rsidRPr="00A27989">
              <w:rPr>
                <w:lang w:val="ru-RU"/>
              </w:rPr>
              <w:t>10</w:t>
            </w:r>
          </w:p>
        </w:tc>
      </w:tr>
      <w:tr w:rsidR="009A141E" w:rsidRPr="00A27989" w:rsidTr="009A141E">
        <w:trPr>
          <w:gridAfter w:val="4"/>
          <w:wAfter w:w="4446" w:type="dxa"/>
        </w:trPr>
        <w:tc>
          <w:tcPr>
            <w:tcW w:w="1186" w:type="dxa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  <w:rPr>
                <w:lang w:val="ru-RU"/>
              </w:rPr>
            </w:pPr>
          </w:p>
        </w:tc>
        <w:tc>
          <w:tcPr>
            <w:tcW w:w="4252" w:type="dxa"/>
            <w:gridSpan w:val="3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A141E" w:rsidRPr="00A27989" w:rsidRDefault="009A141E" w:rsidP="00100667">
            <w:pPr>
              <w:pStyle w:val="NoSpacing"/>
              <w:framePr w:hSpace="0" w:wrap="auto" w:vAnchor="margin" w:yAlign="inline"/>
              <w:suppressOverlap w:val="0"/>
              <w:rPr>
                <w:lang w:val="ru-RU"/>
              </w:rPr>
            </w:pPr>
            <w:r w:rsidRPr="00A27989">
              <w:rPr>
                <w:lang w:val="ru-RU"/>
              </w:rPr>
              <w:t>60</w:t>
            </w:r>
          </w:p>
        </w:tc>
      </w:tr>
    </w:tbl>
    <w:p w:rsidR="001A6B94" w:rsidRDefault="001A6B94" w:rsidP="00100667">
      <w:pPr>
        <w:pStyle w:val="NoSpacing"/>
        <w:framePr w:wrap="around"/>
      </w:pPr>
    </w:p>
    <w:p w:rsidR="00892C08" w:rsidRDefault="00800368" w:rsidP="00100667">
      <w:pPr>
        <w:pStyle w:val="NoSpacing"/>
        <w:framePr w:wrap="around"/>
        <w:jc w:val="left"/>
      </w:pPr>
      <w:r w:rsidRPr="00A27989">
        <w:t xml:space="preserve">Студент бира три са листе од </w:t>
      </w:r>
      <w:r w:rsidR="000950AC">
        <w:t>пет</w:t>
      </w:r>
      <w:r w:rsidRPr="00A27989">
        <w:t xml:space="preserve"> понуђен</w:t>
      </w:r>
      <w:r w:rsidR="000950AC">
        <w:t xml:space="preserve">их </w:t>
      </w:r>
      <w:r w:rsidRPr="00A27989">
        <w:t xml:space="preserve"> предмета.</w:t>
      </w:r>
    </w:p>
    <w:p w:rsidR="00800368" w:rsidRDefault="00800368" w:rsidP="00100667">
      <w:pPr>
        <w:pStyle w:val="NoSpacing"/>
        <w:framePr w:wrap="around"/>
        <w:jc w:val="left"/>
      </w:pPr>
      <w:r w:rsidRPr="00A27989">
        <w:t xml:space="preserve">Листа изборних предмета: </w:t>
      </w:r>
    </w:p>
    <w:p w:rsidR="001A6B94" w:rsidRPr="001A6B94" w:rsidRDefault="001A6B94" w:rsidP="00100667">
      <w:pPr>
        <w:pStyle w:val="NoSpacing"/>
        <w:framePr w:wrap="around"/>
        <w:jc w:val="left"/>
      </w:pPr>
    </w:p>
    <w:p w:rsidR="00800368" w:rsidRPr="00A27989" w:rsidRDefault="00800368" w:rsidP="00100667">
      <w:pPr>
        <w:pStyle w:val="NoSpacing"/>
        <w:framePr w:wrap="around"/>
        <w:jc w:val="left"/>
        <w:rPr>
          <w:color w:val="1D1B11"/>
        </w:rPr>
      </w:pPr>
      <w:r w:rsidRPr="00A27989">
        <w:rPr>
          <w:color w:val="1D1B11"/>
        </w:rPr>
        <w:t xml:space="preserve">1.  </w:t>
      </w:r>
      <w:hyperlink r:id="rId12" w:history="1">
        <w:r w:rsidRPr="00C74ED5">
          <w:rPr>
            <w:rStyle w:val="Hyperlink"/>
          </w:rPr>
          <w:t>Пословна етика</w:t>
        </w:r>
      </w:hyperlink>
    </w:p>
    <w:p w:rsidR="00800368" w:rsidRPr="00A27989" w:rsidRDefault="00800368" w:rsidP="00100667">
      <w:pPr>
        <w:pStyle w:val="NoSpacing"/>
        <w:framePr w:wrap="around"/>
        <w:jc w:val="left"/>
        <w:rPr>
          <w:color w:val="1D1B11"/>
        </w:rPr>
      </w:pPr>
      <w:r w:rsidRPr="00A27989">
        <w:rPr>
          <w:color w:val="1D1B11"/>
        </w:rPr>
        <w:t xml:space="preserve">2. </w:t>
      </w:r>
      <w:hyperlink r:id="rId13" w:history="1">
        <w:r w:rsidRPr="00C74ED5">
          <w:rPr>
            <w:rStyle w:val="Hyperlink"/>
          </w:rPr>
          <w:t>Стратешки и иновациони менаџмент у преради дрвета</w:t>
        </w:r>
      </w:hyperlink>
    </w:p>
    <w:p w:rsidR="00800368" w:rsidRPr="00A27989" w:rsidRDefault="00800368" w:rsidP="00100667">
      <w:pPr>
        <w:pStyle w:val="NoSpacing"/>
        <w:framePr w:wrap="around"/>
        <w:jc w:val="left"/>
        <w:rPr>
          <w:color w:val="1D1B11"/>
        </w:rPr>
      </w:pPr>
      <w:r w:rsidRPr="00A27989">
        <w:rPr>
          <w:color w:val="1D1B11"/>
        </w:rPr>
        <w:t xml:space="preserve">3. </w:t>
      </w:r>
      <w:hyperlink r:id="rId14" w:history="1">
        <w:r w:rsidRPr="00C74ED5">
          <w:rPr>
            <w:rStyle w:val="Hyperlink"/>
          </w:rPr>
          <w:t>Међународне пословне финансије</w:t>
        </w:r>
      </w:hyperlink>
    </w:p>
    <w:p w:rsidR="00800368" w:rsidRDefault="00800368" w:rsidP="00100667">
      <w:pPr>
        <w:pStyle w:val="NoSpacing"/>
        <w:framePr w:wrap="around"/>
        <w:jc w:val="left"/>
      </w:pPr>
      <w:r w:rsidRPr="00A27989">
        <w:rPr>
          <w:color w:val="1D1B11"/>
        </w:rPr>
        <w:t xml:space="preserve">4. </w:t>
      </w:r>
      <w:hyperlink r:id="rId15" w:history="1">
        <w:r w:rsidRPr="00C74ED5">
          <w:rPr>
            <w:rStyle w:val="Hyperlink"/>
          </w:rPr>
          <w:t>Тржиште дрвне биомасе</w:t>
        </w:r>
      </w:hyperlink>
    </w:p>
    <w:p w:rsidR="008C72C1" w:rsidRPr="008C72C1" w:rsidRDefault="008C72C1" w:rsidP="00100667">
      <w:pPr>
        <w:pStyle w:val="NoSpacing"/>
        <w:framePr w:wrap="around"/>
        <w:jc w:val="left"/>
        <w:rPr>
          <w:color w:val="1D1B11"/>
        </w:rPr>
      </w:pPr>
      <w:r>
        <w:t xml:space="preserve">5. </w:t>
      </w:r>
      <w:hyperlink r:id="rId16" w:history="1">
        <w:r w:rsidRPr="00EC3933">
          <w:rPr>
            <w:rStyle w:val="Hyperlink"/>
          </w:rPr>
          <w:t>Енглески језик у пословној комуникацији</w:t>
        </w:r>
      </w:hyperlink>
    </w:p>
    <w:p w:rsidR="00800368" w:rsidRPr="00A27989" w:rsidRDefault="00800368" w:rsidP="00800368">
      <w:pPr>
        <w:spacing w:after="0" w:line="240" w:lineRule="auto"/>
        <w:rPr>
          <w:rFonts w:ascii="Times New Roman" w:hAnsi="Times New Roman"/>
          <w:color w:val="1D1B11"/>
        </w:rPr>
      </w:pPr>
    </w:p>
    <w:p w:rsidR="00EF5D1E" w:rsidRPr="00AD3463" w:rsidRDefault="00800368" w:rsidP="00AD3463">
      <w:pPr>
        <w:spacing w:line="240" w:lineRule="auto"/>
        <w:ind w:left="4248" w:firstLine="708"/>
        <w:jc w:val="center"/>
        <w:rPr>
          <w:rFonts w:ascii="Times New Roman" w:hAnsi="Times New Roman"/>
          <w:color w:val="1D1B11"/>
          <w:sz w:val="24"/>
          <w:szCs w:val="24"/>
        </w:rPr>
      </w:pPr>
      <w:r w:rsidRPr="00A27989">
        <w:rPr>
          <w:rFonts w:ascii="Times New Roman" w:hAnsi="Times New Roman"/>
          <w:color w:val="1D1B11"/>
          <w:sz w:val="24"/>
          <w:szCs w:val="24"/>
          <w:lang w:val="sr-Cyrl-CS"/>
        </w:rPr>
        <w:t xml:space="preserve">                          </w:t>
      </w:r>
      <w:r w:rsidR="00AD3463">
        <w:rPr>
          <w:rFonts w:ascii="Times New Roman" w:hAnsi="Times New Roman"/>
          <w:color w:val="1D1B11"/>
          <w:sz w:val="24"/>
          <w:szCs w:val="24"/>
          <w:lang w:val="sr-Cyrl-CS"/>
        </w:rPr>
        <w:t xml:space="preserve">                               </w:t>
      </w:r>
    </w:p>
    <w:sectPr w:rsidR="00EF5D1E" w:rsidRPr="00AD3463" w:rsidSect="00EF5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00368"/>
    <w:rsid w:val="000166AA"/>
    <w:rsid w:val="0002775B"/>
    <w:rsid w:val="000950AC"/>
    <w:rsid w:val="00100667"/>
    <w:rsid w:val="00104BDC"/>
    <w:rsid w:val="00197993"/>
    <w:rsid w:val="001A6B94"/>
    <w:rsid w:val="001F26C2"/>
    <w:rsid w:val="001F3D2B"/>
    <w:rsid w:val="002C5A91"/>
    <w:rsid w:val="00380588"/>
    <w:rsid w:val="003D1F63"/>
    <w:rsid w:val="003E515C"/>
    <w:rsid w:val="004954F6"/>
    <w:rsid w:val="00552910"/>
    <w:rsid w:val="005B2220"/>
    <w:rsid w:val="005E2590"/>
    <w:rsid w:val="00641C4C"/>
    <w:rsid w:val="006D0A8F"/>
    <w:rsid w:val="00790230"/>
    <w:rsid w:val="007F7246"/>
    <w:rsid w:val="00800368"/>
    <w:rsid w:val="0087687F"/>
    <w:rsid w:val="00892C08"/>
    <w:rsid w:val="008C72C1"/>
    <w:rsid w:val="008E787F"/>
    <w:rsid w:val="00947DEB"/>
    <w:rsid w:val="009A141E"/>
    <w:rsid w:val="009B3B9F"/>
    <w:rsid w:val="009B4D58"/>
    <w:rsid w:val="009C50A9"/>
    <w:rsid w:val="009D1A49"/>
    <w:rsid w:val="00AD3463"/>
    <w:rsid w:val="00BA14AF"/>
    <w:rsid w:val="00BF33A8"/>
    <w:rsid w:val="00C1377A"/>
    <w:rsid w:val="00C42ED2"/>
    <w:rsid w:val="00C4775C"/>
    <w:rsid w:val="00C74ED5"/>
    <w:rsid w:val="00CA1BAC"/>
    <w:rsid w:val="00CE7DDB"/>
    <w:rsid w:val="00CF34B2"/>
    <w:rsid w:val="00D82F6F"/>
    <w:rsid w:val="00E16EF4"/>
    <w:rsid w:val="00E37B80"/>
    <w:rsid w:val="00E52F9E"/>
    <w:rsid w:val="00EC3933"/>
    <w:rsid w:val="00EF5D1E"/>
    <w:rsid w:val="00FD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tLeast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68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00667"/>
    <w:pPr>
      <w:framePr w:hSpace="180" w:wrap="around" w:vAnchor="text" w:hAnchor="text" w:y="1"/>
      <w:ind w:left="0"/>
      <w:suppressOverlap/>
      <w:jc w:val="center"/>
    </w:pPr>
    <w:rPr>
      <w:rFonts w:ascii="Times New Roman" w:eastAsia="Calibri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4954F6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4954F6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4954F6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8003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F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abela%205.2.%20KNJIGA%20PREDMETA%20SPECIJALISTICKE%20STUDIJE/I%20obrazac%2052%20Poslovna%20etika.doc" TargetMode="External"/><Relationship Id="rId13" Type="http://schemas.openxmlformats.org/officeDocument/2006/relationships/hyperlink" Target="Tabela%205.2/TABELA%205.2%20Strateski%20i%20inovacioni%20menadzment%20u%20PD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abela%205.2.%20KNJIGA%20PREDMETA%20SPECIJALISTICKE%20STUDIJE/I%20obrazac%2052%20Poslovne%20komunikacije%20i%20vestina%20pregovaranja.doc" TargetMode="External"/><Relationship Id="rId12" Type="http://schemas.openxmlformats.org/officeDocument/2006/relationships/hyperlink" Target="Tabela%205.2/TABELA%205.2%20Poslovna%20etika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Tabela%205.2/TABELA%205.2%20Engleski%20jezik%20u%20poslovnoj%20komunikaciji.doc" TargetMode="External"/><Relationship Id="rId1" Type="http://schemas.openxmlformats.org/officeDocument/2006/relationships/styles" Target="styles.xml"/><Relationship Id="rId6" Type="http://schemas.openxmlformats.org/officeDocument/2006/relationships/hyperlink" Target="Tabela%205.2/TABELA%205.2%20Medjunarodni%20marketing%20POD.doc" TargetMode="External"/><Relationship Id="rId11" Type="http://schemas.openxmlformats.org/officeDocument/2006/relationships/hyperlink" Target="Tabela%205.2/Tabela%205.2B%20specijalisticki%20rad.doc" TargetMode="External"/><Relationship Id="rId5" Type="http://schemas.openxmlformats.org/officeDocument/2006/relationships/hyperlink" Target="Tabela%205.2/TABELA%205.2%20Medjunarodno%20poslovno%20pravo.doc" TargetMode="External"/><Relationship Id="rId15" Type="http://schemas.openxmlformats.org/officeDocument/2006/relationships/hyperlink" Target="Tabela%205.2/TABELA%205.2%20Trziste%20drvne%20biomase.doc" TargetMode="External"/><Relationship Id="rId10" Type="http://schemas.openxmlformats.org/officeDocument/2006/relationships/hyperlink" Target="Tabela%205.2/Tabela%205.2%20A%20strucna%20praksa%20-%20specijalisticke.doc" TargetMode="External"/><Relationship Id="rId4" Type="http://schemas.openxmlformats.org/officeDocument/2006/relationships/hyperlink" Target="Tabela%205.2/TABELA%205.2%20Medjunarodno%20trziste%20POD.doc" TargetMode="External"/><Relationship Id="rId9" Type="http://schemas.openxmlformats.org/officeDocument/2006/relationships/hyperlink" Target="Tabela%205.2.%20KNJIGA%20PREDMETA%20SPECIJALISTICKE%20STUDIJE/I%20obrazac%2052%20Trziste%20drvne%20biomase.doc" TargetMode="External"/><Relationship Id="rId14" Type="http://schemas.openxmlformats.org/officeDocument/2006/relationships/hyperlink" Target="Tabela%205.2/TABELA%205.2%20Medjunarodne%20poslovne%20finansij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Nepoznat</dc:creator>
  <cp:lastModifiedBy>Korisnik</cp:lastModifiedBy>
  <cp:revision>27</cp:revision>
  <dcterms:created xsi:type="dcterms:W3CDTF">2013-01-21T06:45:00Z</dcterms:created>
  <dcterms:modified xsi:type="dcterms:W3CDTF">2013-10-06T12:53:00Z</dcterms:modified>
</cp:coreProperties>
</file>