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144"/>
      </w:tblGrid>
      <w:tr w:rsidR="008B31AC" w:rsidRPr="00985283">
        <w:trPr>
          <w:jc w:val="center"/>
        </w:trPr>
        <w:tc>
          <w:tcPr>
            <w:tcW w:w="91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E7"/>
          </w:tcPr>
          <w:p w:rsidR="008B31AC" w:rsidRDefault="008B31AC" w:rsidP="000D5D33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0A21CA">
              <w:rPr>
                <w:rFonts w:ascii="Times New Roman" w:hAnsi="Times New Roman" w:cs="Times New Roman"/>
                <w:i w:val="0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роцена испуњености </w:t>
            </w:r>
            <w:r w:rsidRPr="00CC5B46">
              <w:rPr>
                <w:rFonts w:ascii="Times New Roman" w:hAnsi="Times New Roman" w:cs="Times New Roman"/>
                <w:i w:val="0"/>
                <w:lang w:val="ru-RU"/>
              </w:rPr>
              <w:t>Стандард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а</w:t>
            </w:r>
            <w:r w:rsidRPr="00CC5B46">
              <w:rPr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9</w:t>
            </w:r>
            <w:r w:rsidRPr="00CC5B46">
              <w:rPr>
                <w:rFonts w:ascii="Times New Roman" w:hAnsi="Times New Roman" w:cs="Times New Roman"/>
                <w:i w:val="0"/>
                <w:lang w:val="ru-RU"/>
              </w:rPr>
              <w:t xml:space="preserve">: </w:t>
            </w:r>
          </w:p>
          <w:p w:rsidR="008B31AC" w:rsidRPr="0030614F" w:rsidRDefault="008B31AC" w:rsidP="000D5D33">
            <w:pPr>
              <w:pStyle w:val="Heading2"/>
              <w:jc w:val="center"/>
              <w:rPr>
                <w:rFonts w:ascii="Times New Roman" w:hAnsi="Times New Roman"/>
                <w:i w:val="0"/>
                <w:iCs w:val="0"/>
                <w:noProof/>
                <w:lang w:val="sr-Cyrl-CS"/>
              </w:rPr>
            </w:pPr>
            <w:r w:rsidRPr="00941913">
              <w:rPr>
                <w:rFonts w:ascii="Times New Roman" w:hAnsi="Times New Roman" w:cs="Times New Roman"/>
                <w:i w:val="0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lang w:val="ru-RU"/>
              </w:rPr>
              <w:t>КВАЛИТЕТ УЏБЕНИКА, ЛИТЕРАТУРЕ, БИБЛИОТЕЧКИХ И ИНФОРМАТИЧКИХ РЕСУРСА</w:t>
            </w:r>
            <w:r w:rsidRPr="00941913">
              <w:rPr>
                <w:rFonts w:ascii="Times New Roman" w:hAnsi="Times New Roman" w:cs="Times New Roman"/>
                <w:i w:val="0"/>
                <w:lang w:val="ru-RU"/>
              </w:rPr>
              <w:t>»</w:t>
            </w:r>
          </w:p>
          <w:p w:rsidR="008B31AC" w:rsidRPr="00985283" w:rsidRDefault="008B31AC" w:rsidP="000D5D33">
            <w:pPr>
              <w:rPr>
                <w:b/>
                <w:bCs/>
                <w:noProof/>
                <w:lang w:val="sr-Cyrl-CS"/>
              </w:rPr>
            </w:pPr>
            <w:r w:rsidRPr="00985283">
              <w:rPr>
                <w:noProof/>
                <w:lang w:val="sr-Cyrl-CS"/>
              </w:rPr>
              <w:t xml:space="preserve"> </w:t>
            </w:r>
          </w:p>
        </w:tc>
      </w:tr>
      <w:tr w:rsidR="008B31AC" w:rsidRPr="00985283">
        <w:trPr>
          <w:trHeight w:val="11464"/>
          <w:jc w:val="center"/>
        </w:trPr>
        <w:tc>
          <w:tcPr>
            <w:tcW w:w="9144" w:type="dxa"/>
          </w:tcPr>
          <w:p w:rsidR="008B31AC" w:rsidRDefault="008B31AC" w:rsidP="000D5D33">
            <w:pPr>
              <w:rPr>
                <w:noProof/>
              </w:rPr>
            </w:pPr>
          </w:p>
          <w:p w:rsidR="008B31AC" w:rsidRPr="006F6ED4" w:rsidRDefault="008B31AC" w:rsidP="000D5D33">
            <w:pPr>
              <w:rPr>
                <w:b/>
                <w:i/>
                <w:noProof/>
                <w:lang w:val="sr-Cyrl-CS"/>
              </w:rPr>
            </w:pPr>
            <w:r>
              <w:rPr>
                <w:b/>
                <w:i/>
                <w:noProof/>
                <w:lang w:val="sr-Cyrl-CS"/>
              </w:rPr>
              <w:t xml:space="preserve">а) </w:t>
            </w:r>
            <w:r w:rsidRPr="006F6ED4">
              <w:rPr>
                <w:b/>
                <w:i/>
                <w:noProof/>
                <w:lang w:val="sr-Cyrl-CS"/>
              </w:rPr>
              <w:t>Опис тренутне ситуације</w:t>
            </w:r>
          </w:p>
          <w:p w:rsidR="008B31AC" w:rsidRPr="006F6ED4" w:rsidRDefault="008B31AC" w:rsidP="000D5D33">
            <w:pPr>
              <w:rPr>
                <w:b/>
                <w:i/>
                <w:noProof/>
                <w:lang w:val="sr-Cyrl-CS"/>
              </w:rPr>
            </w:pPr>
          </w:p>
          <w:p w:rsidR="008B31AC" w:rsidRPr="0016547C" w:rsidRDefault="008B31AC" w:rsidP="000D5D33">
            <w:pPr>
              <w:rPr>
                <w:b/>
                <w:bCs/>
                <w:i/>
                <w:noProof/>
                <w:u w:val="single"/>
                <w:lang w:val="sr-Cyrl-CS"/>
              </w:rPr>
            </w:pPr>
            <w:r w:rsidRPr="006F6ED4">
              <w:rPr>
                <w:noProof/>
                <w:lang w:val="sr-Cyrl-CS"/>
              </w:rPr>
              <w:t xml:space="preserve">Квалитет уџбеника на Шумарском факултету Универзитета у Београду се обезбеђује спровођењем </w:t>
            </w:r>
            <w:hyperlink r:id="rId8" w:history="1">
              <w:r w:rsidR="003443AC" w:rsidRPr="003443AC">
                <w:rPr>
                  <w:rStyle w:val="Hyperlink"/>
                  <w:i/>
                  <w:noProof/>
                  <w:lang w:val="sr-Cyrl-CS"/>
                </w:rPr>
                <w:t>Правилника о уџб</w:t>
              </w:r>
              <w:r w:rsidR="003443AC" w:rsidRPr="003443AC">
                <w:rPr>
                  <w:rStyle w:val="Hyperlink"/>
                  <w:i/>
                  <w:noProof/>
                  <w:lang w:val="sr-Cyrl-CS"/>
                </w:rPr>
                <w:t>е</w:t>
              </w:r>
              <w:r w:rsidR="003443AC" w:rsidRPr="003443AC">
                <w:rPr>
                  <w:rStyle w:val="Hyperlink"/>
                  <w:i/>
                  <w:noProof/>
                  <w:lang w:val="sr-Cyrl-CS"/>
                </w:rPr>
                <w:t>ницима</w:t>
              </w:r>
            </w:hyperlink>
            <w:r w:rsidR="003443AC">
              <w:rPr>
                <w:noProof/>
                <w:lang w:val="sr-Cyrl-CS"/>
              </w:rPr>
              <w:t xml:space="preserve">, </w:t>
            </w:r>
            <w:hyperlink r:id="rId9" w:history="1">
              <w:r w:rsidRPr="00B4140B">
                <w:rPr>
                  <w:rStyle w:val="Hyperlink"/>
                  <w:i/>
                  <w:noProof/>
                  <w:lang w:val="sr-Cyrl-CS"/>
                </w:rPr>
                <w:t>Правилника о издав</w:t>
              </w:r>
              <w:r w:rsidRPr="00B4140B">
                <w:rPr>
                  <w:rStyle w:val="Hyperlink"/>
                  <w:i/>
                  <w:noProof/>
                  <w:lang w:val="sr-Cyrl-CS"/>
                </w:rPr>
                <w:t>а</w:t>
              </w:r>
              <w:r w:rsidRPr="00B4140B">
                <w:rPr>
                  <w:rStyle w:val="Hyperlink"/>
                  <w:i/>
                  <w:noProof/>
                  <w:lang w:val="sr-Cyrl-CS"/>
                </w:rPr>
                <w:t>чкој делатности</w:t>
              </w:r>
            </w:hyperlink>
            <w:r w:rsidRPr="006F6ED4">
              <w:rPr>
                <w:noProof/>
                <w:lang w:val="sr-Cyrl-CS"/>
              </w:rPr>
              <w:t xml:space="preserve"> и </w:t>
            </w:r>
            <w:hyperlink r:id="rId10" w:history="1">
              <w:r w:rsidRPr="003443AC">
                <w:rPr>
                  <w:rStyle w:val="Hyperlink"/>
                  <w:i/>
                  <w:noProof/>
                  <w:lang w:val="sr-Cyrl-CS"/>
                </w:rPr>
                <w:t>Правилника о раду биб</w:t>
              </w:r>
              <w:r w:rsidRPr="003443AC">
                <w:rPr>
                  <w:rStyle w:val="Hyperlink"/>
                  <w:i/>
                  <w:noProof/>
                  <w:lang w:val="sr-Cyrl-CS"/>
                </w:rPr>
                <w:t>л</w:t>
              </w:r>
              <w:r w:rsidRPr="003443AC">
                <w:rPr>
                  <w:rStyle w:val="Hyperlink"/>
                  <w:i/>
                  <w:noProof/>
                  <w:lang w:val="sr-Cyrl-CS"/>
                </w:rPr>
                <w:t>иотеке Факултета</w:t>
              </w:r>
            </w:hyperlink>
            <w:r w:rsidRPr="003443AC">
              <w:rPr>
                <w:noProof/>
                <w:lang w:val="sr-Cyrl-CS"/>
              </w:rPr>
              <w:t>.</w:t>
            </w:r>
            <w:r w:rsidRPr="003443AC">
              <w:rPr>
                <w:i/>
                <w:noProof/>
                <w:u w:val="single"/>
                <w:lang w:val="sr-Cyrl-CS"/>
              </w:rPr>
              <w:t xml:space="preserve"> </w:t>
            </w:r>
          </w:p>
          <w:p w:rsidR="008B31AC" w:rsidRPr="0016547C" w:rsidRDefault="008B31AC" w:rsidP="000D5D33">
            <w:pPr>
              <w:rPr>
                <w:i/>
                <w:noProof/>
                <w:u w:val="single"/>
                <w:lang w:val="sr-Cyrl-CS"/>
              </w:rPr>
            </w:pPr>
          </w:p>
          <w:p w:rsidR="008B31AC" w:rsidRPr="006F6ED4" w:rsidRDefault="008B31AC" w:rsidP="000D5D33">
            <w:pPr>
              <w:pStyle w:val="PlainText"/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6F6E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Анализа и процена тренутне ситуације с обзиром на претходно дефинисане циљеве, захтеве и очекивања</w:t>
            </w:r>
          </w:p>
          <w:p w:rsidR="008B31AC" w:rsidRPr="0016547C" w:rsidRDefault="008B31AC" w:rsidP="000D5D33">
            <w:pPr>
              <w:rPr>
                <w:i/>
                <w:noProof/>
                <w:u w:val="single"/>
                <w:lang w:val="sr-Cyrl-RS"/>
              </w:rPr>
            </w:pPr>
          </w:p>
          <w:p w:rsidR="008B31AC" w:rsidRPr="00554B4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="004D7B97">
              <w:rPr>
                <w:noProof/>
                <w:lang w:val="sr-Cyrl-CS"/>
              </w:rPr>
              <w:t>У односу на анализу тренутне ситуације</w:t>
            </w:r>
            <w:r w:rsidR="00392E89">
              <w:rPr>
                <w:noProof/>
                <w:lang w:val="sr-Cyrl-CS"/>
              </w:rPr>
              <w:t xml:space="preserve"> приказане у Извештају о самовредновању из </w:t>
            </w:r>
            <w:r w:rsidR="00821862">
              <w:rPr>
                <w:noProof/>
                <w:lang w:val="sr-Cyrl-CS"/>
              </w:rPr>
              <w:t>2012.</w:t>
            </w:r>
            <w:r w:rsidR="006F7A33">
              <w:rPr>
                <w:noProof/>
                <w:lang w:val="sr-Cyrl-CS"/>
              </w:rPr>
              <w:t xml:space="preserve"> фонд библиотеке Шумарског факултета је </w:t>
            </w:r>
            <w:r w:rsidR="006F7A33" w:rsidRPr="00E74D78">
              <w:rPr>
                <w:noProof/>
                <w:lang w:val="sr-Cyrl-CS"/>
              </w:rPr>
              <w:t>увећан за</w:t>
            </w:r>
            <w:r w:rsidR="004C235B" w:rsidRPr="00E74D78">
              <w:rPr>
                <w:noProof/>
                <w:lang w:val="sr-Cyrl-CS"/>
              </w:rPr>
              <w:t xml:space="preserve"> </w:t>
            </w:r>
            <w:r w:rsidR="004C235B" w:rsidRPr="00E74D78">
              <w:rPr>
                <w:noProof/>
                <w:lang w:val="sr-Cyrl-RS"/>
              </w:rPr>
              <w:t>4</w:t>
            </w:r>
            <w:r w:rsidR="00F75AA2" w:rsidRPr="00E74D78">
              <w:rPr>
                <w:noProof/>
                <w:lang w:val="sr-Latn-RS"/>
              </w:rPr>
              <w:t>7</w:t>
            </w:r>
            <w:r w:rsidR="00B62E4D" w:rsidRPr="00E74D78">
              <w:rPr>
                <w:noProof/>
                <w:lang w:val="sr-Cyrl-CS"/>
              </w:rPr>
              <w:t xml:space="preserve"> литерарних </w:t>
            </w:r>
            <w:r w:rsidR="00B62E4D">
              <w:rPr>
                <w:noProof/>
                <w:lang w:val="sr-Cyrl-CS"/>
              </w:rPr>
              <w:t>јединица уџбеничког типа (</w:t>
            </w:r>
            <w:hyperlink r:id="rId11" w:history="1">
              <w:r w:rsidR="00B62E4D" w:rsidRPr="004C235B">
                <w:rPr>
                  <w:rStyle w:val="Hyperlink"/>
                  <w:noProof/>
                  <w:lang w:val="sr-Cyrl-CS"/>
                </w:rPr>
                <w:t>Таб</w:t>
              </w:r>
              <w:r w:rsidR="00B62E4D" w:rsidRPr="004C235B">
                <w:rPr>
                  <w:rStyle w:val="Hyperlink"/>
                  <w:noProof/>
                  <w:lang w:val="sr-Cyrl-CS"/>
                </w:rPr>
                <w:t>е</w:t>
              </w:r>
              <w:r w:rsidR="00B62E4D" w:rsidRPr="004C235B">
                <w:rPr>
                  <w:rStyle w:val="Hyperlink"/>
                  <w:noProof/>
                  <w:lang w:val="sr-Cyrl-CS"/>
                </w:rPr>
                <w:t>ла 9.3.</w:t>
              </w:r>
            </w:hyperlink>
            <w:r w:rsidR="00B62E4D">
              <w:rPr>
                <w:noProof/>
                <w:lang w:val="sr-Cyrl-CS"/>
              </w:rPr>
              <w:t>)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Настава из већине предмета је покривена одговарајућим уџбеницима и наставном литературом, који су унапред познати и објављени. Из појединих предмета праћење курса се омогућује коришћењем ауторизованих и рецензираних скрипти као формално прихваћеним литературним средством.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У оквиру правне регулативе Шумарског факултета усвојен је и </w:t>
            </w:r>
            <w:hyperlink r:id="rId12" w:history="1">
              <w:r w:rsidRPr="00E74D78">
                <w:rPr>
                  <w:rStyle w:val="Hyperlink"/>
                  <w:i/>
                  <w:noProof/>
                  <w:lang w:val="sr-Cyrl-CS"/>
                </w:rPr>
                <w:t>Прав</w:t>
              </w:r>
              <w:r w:rsidRPr="00E74D78">
                <w:rPr>
                  <w:rStyle w:val="Hyperlink"/>
                  <w:i/>
                  <w:noProof/>
                  <w:lang w:val="sr-Cyrl-CS"/>
                </w:rPr>
                <w:t>и</w:t>
              </w:r>
              <w:r w:rsidRPr="00E74D78">
                <w:rPr>
                  <w:rStyle w:val="Hyperlink"/>
                  <w:i/>
                  <w:noProof/>
                  <w:lang w:val="sr-Cyrl-CS"/>
                </w:rPr>
                <w:t>лник о уџбеницима</w:t>
              </w:r>
              <w:r w:rsidRPr="00E74D78">
                <w:rPr>
                  <w:rStyle w:val="Hyperlink"/>
                  <w:noProof/>
                  <w:lang w:val="sr-Cyrl-CS"/>
                </w:rPr>
                <w:t>,</w:t>
              </w:r>
            </w:hyperlink>
            <w:r w:rsidRPr="006F6ED4">
              <w:rPr>
                <w:noProof/>
                <w:lang w:val="sr-Cyrl-CS"/>
              </w:rPr>
              <w:t xml:space="preserve"> којим се утврђује следеће: концепција уџбеника, планови уџбеника, врсте уџбеника и друге наставне литературе, стандарди квалитета уџбеника (структура, стил, обим, графички изглед), праћење, оцењивање и издавање уџбеника.</w:t>
            </w:r>
          </w:p>
          <w:p w:rsidR="008B31AC" w:rsidRPr="00F1798E" w:rsidRDefault="008B31AC" w:rsidP="000D5D33">
            <w:pPr>
              <w:rPr>
                <w:noProof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У саставу Факултета ради </w:t>
            </w:r>
            <w:r w:rsidRPr="006F6ED4">
              <w:rPr>
                <w:noProof/>
                <w:color w:val="000000"/>
                <w:lang w:val="sr-Cyrl-CS"/>
              </w:rPr>
              <w:t>Би</w:t>
            </w:r>
            <w:r w:rsidRPr="006F6ED4">
              <w:rPr>
                <w:noProof/>
                <w:lang w:val="sr-Cyrl-CS"/>
              </w:rPr>
              <w:t xml:space="preserve">блиотека; библиотечки фондови су састављени од стручне литературе, уџбеника, скрипти, спортских правила, страних и домаћих часописа, и других материјала који су у функцији наставе која се изводи на Факултету. </w:t>
            </w:r>
          </w:p>
          <w:p w:rsidR="008B31AC" w:rsidRDefault="008B31AC" w:rsidP="000D5D33">
            <w:pPr>
              <w:rPr>
                <w:noProof/>
                <w:lang w:val="sr-Cyrl-CS"/>
              </w:rPr>
            </w:pPr>
          </w:p>
          <w:p w:rsidR="008B31AC" w:rsidRDefault="008B31AC" w:rsidP="000D5D33">
            <w:pPr>
              <w:pStyle w:val="Normal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 Рад Библиотеке у високошколским установама дефинише:</w:t>
            </w:r>
          </w:p>
          <w:p w:rsidR="008B31AC" w:rsidRPr="00036B9C" w:rsidRDefault="008B31AC" w:rsidP="000D5D33">
            <w:pPr>
              <w:pStyle w:val="Normal1"/>
              <w:rPr>
                <w:lang w:val="ru-RU"/>
              </w:rPr>
            </w:pPr>
            <w:r>
              <w:rPr>
                <w:lang w:val="sr-Cyrl-CS"/>
              </w:rPr>
              <w:t xml:space="preserve">ПРАВИЛНИК </w:t>
            </w:r>
            <w:r w:rsidRPr="00036B9C">
              <w:rPr>
                <w:lang w:val="ru-RU"/>
              </w:rPr>
              <w:t>О СТАНДАРДИМА И ПОСТУПКУ ЗА АКРЕДИТАЦИЈУ ВИСОКОШКОЛСКИХ УСТАНОВА И СТУДИЈСКИХ ПРОГРАМА</w:t>
            </w:r>
          </w:p>
          <w:p w:rsidR="008B31AC" w:rsidRPr="00C46E21" w:rsidRDefault="008B31AC" w:rsidP="000D5D33">
            <w:pPr>
              <w:pStyle w:val="110---naslov-clana"/>
              <w:rPr>
                <w:b/>
                <w:lang w:val="ru-RU"/>
              </w:rPr>
            </w:pPr>
            <w:r w:rsidRPr="00C46E21">
              <w:rPr>
                <w:lang w:val="ru-RU"/>
              </w:rPr>
              <w:t>("Сл. гласник РС", бр. 106/2006)</w:t>
            </w:r>
          </w:p>
          <w:p w:rsidR="008B31AC" w:rsidRPr="00C46E21" w:rsidRDefault="008B31AC" w:rsidP="000D5D33">
            <w:pPr>
              <w:pStyle w:val="110---naslov-clana"/>
              <w:rPr>
                <w:lang w:val="ru-RU"/>
              </w:rPr>
            </w:pPr>
            <w:r w:rsidRPr="00C46E21">
              <w:rPr>
                <w:b/>
                <w:lang w:val="ru-RU"/>
              </w:rPr>
              <w:t>Стандард 10:</w:t>
            </w:r>
            <w:r w:rsidRPr="00C46E21">
              <w:rPr>
                <w:lang w:val="ru-RU"/>
              </w:rPr>
              <w:t xml:space="preserve"> Библиотека, уџбеници и информациона подршка</w:t>
            </w:r>
          </w:p>
          <w:p w:rsidR="008B31AC" w:rsidRPr="00C46E21" w:rsidRDefault="008B31AC" w:rsidP="000D5D33">
            <w:pPr>
              <w:pStyle w:val="Normal1"/>
              <w:rPr>
                <w:lang w:val="ru-RU"/>
              </w:rPr>
            </w:pPr>
            <w:r w:rsidRPr="00C46E21">
              <w:rPr>
                <w:lang w:val="ru-RU"/>
              </w:rPr>
              <w:t>Високошколска установа има одговарајућу библиотеку снабдевену потребним уџбеницима за извођење наставе и информационе ресурсе и сервисе које користи у циљу испуњења основних задатака.</w:t>
            </w:r>
          </w:p>
          <w:p w:rsidR="008B31AC" w:rsidRPr="00C46E21" w:rsidRDefault="008B31AC" w:rsidP="000D5D33">
            <w:pPr>
              <w:pStyle w:val="Normal1"/>
              <w:rPr>
                <w:b/>
                <w:u w:val="single"/>
                <w:lang w:val="ru-RU"/>
              </w:rPr>
            </w:pPr>
            <w:r w:rsidRPr="00C46E21">
              <w:rPr>
                <w:lang w:val="ru-RU"/>
              </w:rPr>
              <w:lastRenderedPageBreak/>
              <w:t xml:space="preserve">Високошколска установа има библиотеку снабдевену литературом која својим нивоом и обимом обезбеђује подршку наставном процесу и научноистраживачком и уметничком раду. </w:t>
            </w:r>
            <w:r w:rsidRPr="00C46E21">
              <w:rPr>
                <w:b/>
                <w:u w:val="single"/>
                <w:lang w:val="ru-RU"/>
              </w:rPr>
              <w:t>Библиотека располаже са најмање 1000 библиотечких јединица из области из које изводи наставни процес.</w:t>
            </w:r>
          </w:p>
          <w:p w:rsidR="008B31AC" w:rsidRPr="00C46E21" w:rsidRDefault="008B31AC" w:rsidP="000D5D33">
            <w:pPr>
              <w:pStyle w:val="Normal1"/>
              <w:rPr>
                <w:lang w:val="ru-RU"/>
              </w:rPr>
            </w:pPr>
            <w:r w:rsidRPr="00C46E21">
              <w:rPr>
                <w:lang w:val="ru-RU"/>
              </w:rPr>
              <w:t>Високошколска установа обезбеђује покривеност свих предмета одговарајућом уџбеничком литературом, училима и помоћним наставним средствима. Учила и помоћна наставна средства морају бити расположиви на време и у броју довољном да се обезбеди нормално одвијање наставног процеса.</w:t>
            </w:r>
          </w:p>
          <w:p w:rsidR="008B31AC" w:rsidRPr="00C46E21" w:rsidRDefault="008B31AC" w:rsidP="000D5D33">
            <w:pPr>
              <w:pStyle w:val="Normal1"/>
              <w:rPr>
                <w:lang w:val="ru-RU"/>
              </w:rPr>
            </w:pPr>
            <w:r w:rsidRPr="00C46E21">
              <w:rPr>
                <w:lang w:val="ru-RU"/>
              </w:rPr>
              <w:t>Високошколска установа располаже информационом опремом, која је неопходна за студирање и научноистраживачки и уметнички рад. Високошколска установа обезбеђује најмање једну рачунарску учионицу са најмање 20 рачунара и са приступом интернету.</w:t>
            </w:r>
          </w:p>
          <w:p w:rsidR="008B31AC" w:rsidRPr="00C46E21" w:rsidRDefault="008B31AC" w:rsidP="000D5D33">
            <w:pPr>
              <w:pStyle w:val="Normal1"/>
              <w:rPr>
                <w:lang w:val="ru-RU"/>
              </w:rPr>
            </w:pPr>
            <w:r w:rsidRPr="00C46E21">
              <w:rPr>
                <w:lang w:val="ru-RU"/>
              </w:rPr>
              <w:t>Високошколска установа обезбеђује неопходну обуку наставника, сарадника и студената у циљу ефективног коришћења библиотеке и осталих информационих ресурса.</w:t>
            </w:r>
          </w:p>
          <w:p w:rsidR="008B31AC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 Шумарски факултет Универзитета у Београду обезбеђује библиотеку опремљену  довољним бројем библиотечких јединица и задовољавајуће добро је опрема средствима за рад.</w:t>
            </w:r>
          </w:p>
          <w:p w:rsidR="008B31AC" w:rsidRDefault="008B31AC" w:rsidP="000D5D33">
            <w:pPr>
              <w:rPr>
                <w:noProof/>
                <w:lang w:val="sr-Cyrl-CS"/>
              </w:rPr>
            </w:pPr>
          </w:p>
          <w:p w:rsidR="008B31AC" w:rsidRPr="005127F0" w:rsidRDefault="008B31AC" w:rsidP="000D5D33">
            <w:pPr>
              <w:rPr>
                <w:noProof/>
                <w:lang w:val="sr-Latn-R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Библиотека је информатички потпуно опремљена. У самој библиотеци се налазе 4 рачунарске јединиоце за библиотекаре, који преко њих путем </w:t>
            </w:r>
            <w:r w:rsidRPr="006F6ED4">
              <w:rPr>
                <w:noProof/>
              </w:rPr>
              <w:t>COBISS</w:t>
            </w:r>
            <w:r w:rsidRPr="008B31AC">
              <w:rPr>
                <w:noProof/>
                <w:lang w:val="sr-Cyrl-CS"/>
              </w:rPr>
              <w:t>.</w:t>
            </w:r>
            <w:r w:rsidRPr="006F6ED4">
              <w:rPr>
                <w:noProof/>
              </w:rPr>
              <w:t>SR</w:t>
            </w:r>
            <w:r w:rsidRPr="006F6ED4">
              <w:rPr>
                <w:noProof/>
                <w:lang w:val="sr-Cyrl-CS"/>
              </w:rPr>
              <w:t>.</w:t>
            </w:r>
            <w:r w:rsidRPr="006F6ED4">
              <w:rPr>
                <w:noProof/>
              </w:rPr>
              <w:t>OPAC</w:t>
            </w:r>
            <w:r w:rsidRPr="008B31AC">
              <w:rPr>
                <w:noProof/>
                <w:lang w:val="sr-Cyrl-CS"/>
              </w:rPr>
              <w:t xml:space="preserve"> </w:t>
            </w:r>
            <w:r w:rsidRPr="006F6ED4">
              <w:rPr>
                <w:noProof/>
                <w:lang w:val="sr-Cyrl-CS"/>
              </w:rPr>
              <w:t>софтвера врше ажурирање</w:t>
            </w:r>
            <w:r w:rsidRPr="008B31AC">
              <w:rPr>
                <w:noProof/>
                <w:lang w:val="sr-Cyrl-CS"/>
              </w:rPr>
              <w:t xml:space="preserve"> </w:t>
            </w:r>
            <w:r w:rsidRPr="006F6ED4">
              <w:rPr>
                <w:noProof/>
                <w:lang w:val="sr-Cyrl-CS"/>
              </w:rPr>
              <w:t xml:space="preserve">библиотечког фонда чинећи га доступним </w:t>
            </w:r>
            <w:r w:rsidR="001049C7">
              <w:rPr>
                <w:noProof/>
                <w:lang w:val="sr-Cyrl-CS"/>
              </w:rPr>
              <w:t xml:space="preserve">свим регистрованим корисницима </w:t>
            </w:r>
            <w:r w:rsidRPr="006F6ED4">
              <w:rPr>
                <w:noProof/>
              </w:rPr>
              <w:t>KoBSON</w:t>
            </w:r>
            <w:r w:rsidRPr="008B31AC">
              <w:rPr>
                <w:noProof/>
                <w:lang w:val="sr-Cyrl-CS"/>
              </w:rPr>
              <w:t>-</w:t>
            </w:r>
            <w:r w:rsidRPr="006F6ED4">
              <w:rPr>
                <w:noProof/>
                <w:lang w:val="sr-Cyrl-CS"/>
              </w:rPr>
              <w:t>а са својих 736000 литературних јединица. Такође је у овиру саме библиотеке на располагању још 5 рачунара за кориснике (студенте и наставнике).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Библиотека располаже са </w:t>
            </w:r>
            <w:r w:rsidRPr="00E74D78">
              <w:rPr>
                <w:noProof/>
                <w:lang w:val="sr-Cyrl-CS"/>
              </w:rPr>
              <w:t xml:space="preserve">фондом од </w:t>
            </w:r>
            <w:r w:rsidR="001049C7" w:rsidRPr="00E74D78">
              <w:t>49 680</w:t>
            </w:r>
            <w:r w:rsidRPr="00E74D78">
              <w:rPr>
                <w:noProof/>
                <w:lang w:val="sr-Cyrl-CS"/>
              </w:rPr>
              <w:t xml:space="preserve"> уџбеника и </w:t>
            </w:r>
            <w:r w:rsidR="001049C7" w:rsidRPr="00E74D78">
              <w:rPr>
                <w:noProof/>
                <w:lang w:val="sr-Cyrl-CS"/>
              </w:rPr>
              <w:t>24 658</w:t>
            </w:r>
            <w:r w:rsidR="001049C7" w:rsidRPr="00E74D78">
              <w:rPr>
                <w:noProof/>
              </w:rPr>
              <w:t xml:space="preserve"> </w:t>
            </w:r>
            <w:r w:rsidRPr="00E74D78">
              <w:rPr>
                <w:noProof/>
                <w:lang w:val="sr-Cyrl-CS"/>
              </w:rPr>
              <w:t>часописа</w:t>
            </w:r>
            <w:r w:rsidRPr="006F6ED4">
              <w:rPr>
                <w:noProof/>
                <w:lang w:val="sr-Cyrl-CS"/>
              </w:rPr>
              <w:t>, који је комлетн</w:t>
            </w:r>
            <w:r w:rsidR="001049C7">
              <w:rPr>
                <w:noProof/>
                <w:lang w:val="sr-Cyrl-RS"/>
              </w:rPr>
              <w:t>о</w:t>
            </w:r>
            <w:r w:rsidRPr="006F6ED4">
              <w:rPr>
                <w:noProof/>
                <w:lang w:val="sr-Cyrl-CS"/>
              </w:rPr>
              <w:t xml:space="preserve"> дат у елек</w:t>
            </w:r>
            <w:r w:rsidR="001049C7">
              <w:rPr>
                <w:noProof/>
                <w:lang w:val="sr-Cyrl-RS"/>
              </w:rPr>
              <w:t>т</w:t>
            </w:r>
            <w:r w:rsidRPr="006F6ED4">
              <w:rPr>
                <w:noProof/>
                <w:lang w:val="sr-Cyrl-CS"/>
              </w:rPr>
              <w:t xml:space="preserve">ронском испису преко </w:t>
            </w:r>
            <w:r w:rsidRPr="006F6ED4">
              <w:rPr>
                <w:noProof/>
              </w:rPr>
              <w:t>COBISS</w:t>
            </w:r>
            <w:r w:rsidRPr="008B31AC">
              <w:rPr>
                <w:noProof/>
                <w:lang w:val="sr-Cyrl-CS"/>
              </w:rPr>
              <w:t>-</w:t>
            </w:r>
            <w:r w:rsidRPr="006F6ED4">
              <w:rPr>
                <w:noProof/>
              </w:rPr>
              <w:t>a</w:t>
            </w:r>
            <w:r w:rsidRPr="008B31AC">
              <w:rPr>
                <w:noProof/>
                <w:lang w:val="sr-Cyrl-CS"/>
              </w:rPr>
              <w:t>.</w:t>
            </w:r>
            <w:r w:rsidRPr="006F6ED4">
              <w:rPr>
                <w:noProof/>
                <w:lang w:val="sr-Cyrl-CS"/>
              </w:rPr>
              <w:t xml:space="preserve"> 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Библиотечки фондови се перманентно попуњавају и иновирају на основу предлога, дезидерата наставника и сарадника, студената, као и процене самог библиотекара шта треба набавити. Библиотечки фондови садрже скоро све неопходне уџбенике и материјале који су наставним плановима и програмима предвиђени као обавезна литература, а поред тога располажу и са бројним стручним публикацијама које се користе за израду семинарских, дипломских радова наших студената основних студија. Библиотека располаже и литературом неопходном за дипломке академске студије докторске студија. Наши студенти користе и услуге Универзитетске библиотеке</w:t>
            </w:r>
            <w:r w:rsidR="00115580">
              <w:rPr>
                <w:noProof/>
                <w:lang w:val="sr-Cyrl-CS"/>
              </w:rPr>
              <w:t xml:space="preserve"> </w:t>
            </w:r>
            <w:r w:rsidR="00115580" w:rsidRPr="00115580">
              <w:rPr>
                <w:noProof/>
                <w:lang w:val="sr-Cyrl-CS"/>
              </w:rPr>
              <w:t>„</w:t>
            </w:r>
            <w:r w:rsidR="00115580">
              <w:rPr>
                <w:noProof/>
                <w:lang w:val="sr-Cyrl-CS"/>
              </w:rPr>
              <w:t>Светозар Марковић</w:t>
            </w:r>
            <w:r w:rsidR="00115580" w:rsidRPr="00115580">
              <w:rPr>
                <w:noProof/>
                <w:lang w:val="sr-Cyrl-CS"/>
              </w:rPr>
              <w:t>”</w:t>
            </w:r>
            <w:r w:rsidRPr="006F6ED4">
              <w:rPr>
                <w:noProof/>
                <w:lang w:val="sr-Cyrl-CS"/>
              </w:rPr>
              <w:t xml:space="preserve"> у Београду као и Народне библиотеке Србије.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У наредном периоду Факултет ће, поред перманентног попуњавања и иновирања садржаја библиотечких фондова, предузети мере и на унапређивању укупног рада и организације библиотеке у складу са библиотечким стандардима и другим правним нормама које регулишу ову област.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Факултет систематично прати, оцењује и унапређује структуру и обим библиотечког фонда.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Факултет обезбеђује студентима неопходне информатичке ресурсе за рад у настави: информациони интернет центар Факултета је снабдевен са </w:t>
            </w:r>
            <w:r w:rsidRPr="006F6ED4">
              <w:rPr>
                <w:noProof/>
                <w:color w:val="000000"/>
                <w:lang w:val="sr-Cyrl-CS"/>
              </w:rPr>
              <w:t>16 рачунара</w:t>
            </w:r>
            <w:r w:rsidRPr="006F6ED4">
              <w:rPr>
                <w:noProof/>
                <w:lang w:val="sr-Cyrl-CS"/>
              </w:rPr>
              <w:t xml:space="preserve"> који су прикључени на Интернет. Број запослених, још увек не одговара прописаном стандарду у односу на број студената. У библиотеци је запослен један библиотекар и његова стручна квалификација и образовни статус усклађени су са националним и европским стандардима за пружање оваквих врста услуга. У библиотеци ради и књижничар. У односу на прописани стандард за рад у библиотеци треба запослити још једног библиотекара са високом школском спремом, те ће, у том смислу бити предузете одговарајуће мере.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Библиотека поседује стручно обрађене каталоге: ауторски/азбучни, стручни, предметни, каталог дипломских радова, магистарских и докторских дисертација. Од 2004. г. Библиотека је прешла на електронски каталог у систему </w:t>
            </w:r>
            <w:r w:rsidRPr="006F6ED4">
              <w:rPr>
                <w:noProof/>
              </w:rPr>
              <w:t>COBISS</w:t>
            </w:r>
            <w:r w:rsidRPr="006F6ED4">
              <w:rPr>
                <w:noProof/>
                <w:lang w:val="sr-Cyrl-CS"/>
              </w:rPr>
              <w:t>, одн. приступила је ВБС-у, и све новоприспеле публикације се обрађују електронским путем. Библиотекар је обучен, односно има одговарајуће лиценце за обраду монографских публикација, библиографије истраживача и посећује курсеве који се одржавају у Народној билиотеци</w:t>
            </w:r>
            <w:r w:rsidR="00572987">
              <w:rPr>
                <w:noProof/>
                <w:lang w:val="sr-Cyrl-CS"/>
              </w:rPr>
              <w:t xml:space="preserve"> Србије</w:t>
            </w:r>
            <w:r w:rsidRPr="006F6ED4">
              <w:rPr>
                <w:noProof/>
                <w:lang w:val="sr-Cyrl-CS"/>
              </w:rPr>
              <w:t xml:space="preserve"> и Универзитетској библиотеци </w:t>
            </w:r>
            <w:r w:rsidR="00572987" w:rsidRPr="00115580">
              <w:rPr>
                <w:noProof/>
                <w:lang w:val="sr-Cyrl-CS"/>
              </w:rPr>
              <w:t>„</w:t>
            </w:r>
            <w:r w:rsidR="00572987">
              <w:rPr>
                <w:noProof/>
                <w:lang w:val="sr-Cyrl-CS"/>
              </w:rPr>
              <w:t>Светозар Марковић</w:t>
            </w:r>
            <w:r w:rsidR="00572987" w:rsidRPr="00115580">
              <w:rPr>
                <w:noProof/>
                <w:lang w:val="sr-Cyrl-CS"/>
              </w:rPr>
              <w:t>”</w:t>
            </w:r>
            <w:r w:rsidR="00572987" w:rsidRPr="006F6ED4">
              <w:rPr>
                <w:noProof/>
                <w:lang w:val="sr-Cyrl-CS"/>
              </w:rPr>
              <w:t xml:space="preserve"> </w:t>
            </w:r>
            <w:r w:rsidRPr="006F6ED4">
              <w:rPr>
                <w:noProof/>
                <w:lang w:val="sr-Cyrl-CS"/>
              </w:rPr>
              <w:t>и своја знања преноси наставницима и студентима Факултета.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 xml:space="preserve">Компетентност и мотивисаност особља за подршку у библиотеци, читаоници и рачунарском центру се прати, оцењује и унапређује. Такође, студенти се систематски упознају са начином рада на библиотечким базама у библиотечкој читаоници и информатичкој учионици путем предавања библиотекара. Студенти су укључени у рад читаонице, организују дежурства, обучени су од стране библиотекара о електронском претраживању, тако да и они упознају остале читаоце са основним претраживањима у </w:t>
            </w:r>
            <w:r w:rsidRPr="006F6ED4">
              <w:rPr>
                <w:noProof/>
              </w:rPr>
              <w:t>COBISS</w:t>
            </w:r>
            <w:r w:rsidRPr="006F6ED4">
              <w:rPr>
                <w:noProof/>
                <w:lang w:val="sr-Cyrl-CS"/>
              </w:rPr>
              <w:t xml:space="preserve"> -у и сл.</w:t>
            </w: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</w:p>
          <w:p w:rsidR="008B31AC" w:rsidRPr="006F6ED4" w:rsidRDefault="008B31AC" w:rsidP="000D5D33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- </w:t>
            </w:r>
            <w:r w:rsidRPr="006F6ED4">
              <w:rPr>
                <w:noProof/>
                <w:lang w:val="sr-Cyrl-CS"/>
              </w:rPr>
              <w:t>Просторије намењене за смештај библиотечког фонда, архивског и осталог електронског материјала, а нарочито студентске читаонице смештене су одговарајућем делу зграде како би студентима, наставницима, сарадницима и свим осталим корисницима пружили адекватне услове за рад. Коришћење библиотеке и читаонице обезбеђен је свим корисницима. Радно време библиотеке је од 8.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 w:rsidRPr="006F6ED4">
              <w:rPr>
                <w:noProof/>
                <w:lang w:val="sr-Cyrl-CS"/>
              </w:rPr>
              <w:t xml:space="preserve"> до 20.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 w:rsidRPr="006F6ED4">
              <w:rPr>
                <w:noProof/>
                <w:lang w:val="sr-Cyrl-CS"/>
              </w:rPr>
              <w:t xml:space="preserve"> часова, те је у том времену омогућен приступ њеном комплетном књижном фонду.</w:t>
            </w:r>
          </w:p>
          <w:p w:rsidR="008B31AC" w:rsidRDefault="008B31AC" w:rsidP="000D5D33">
            <w:pPr>
              <w:rPr>
                <w:b/>
                <w:bCs/>
                <w:noProof/>
                <w:color w:val="221E1F"/>
                <w:lang w:val="sr-Cyrl-CS"/>
              </w:rPr>
            </w:pPr>
          </w:p>
          <w:p w:rsidR="008B31AC" w:rsidRPr="006F6990" w:rsidRDefault="008B31AC" w:rsidP="000D5D33">
            <w:pPr>
              <w:pStyle w:val="PlainText"/>
              <w:widowControl w:val="0"/>
              <w:tabs>
                <w:tab w:val="left" w:pos="1134"/>
              </w:tabs>
              <w:ind w:firstLine="8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Детаљна а</w:t>
            </w:r>
            <w:r w:rsidRPr="00D50E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нализа и процена тренутне ситуације с обзиром на претходно дефинисане циљеве, захтеве и очекивања</w:t>
            </w:r>
          </w:p>
          <w:p w:rsidR="008B31AC" w:rsidRPr="003E6C95" w:rsidRDefault="008B31AC" w:rsidP="000D5D33">
            <w:pPr>
              <w:rPr>
                <w:b/>
                <w:bCs/>
                <w:noProof/>
                <w:color w:val="221E1F"/>
                <w:lang w:val="sr-Cyrl-RS"/>
              </w:rPr>
            </w:pPr>
          </w:p>
          <w:p w:rsidR="008B31AC" w:rsidRPr="00771C7C" w:rsidRDefault="008B31AC" w:rsidP="000D5D33">
            <w:pPr>
              <w:jc w:val="center"/>
              <w:rPr>
                <w:b/>
                <w:bCs/>
                <w:noProof/>
                <w:lang w:val="sr-Cyrl-CS"/>
              </w:rPr>
            </w:pPr>
            <w:r w:rsidRPr="00771C7C">
              <w:rPr>
                <w:b/>
                <w:bCs/>
                <w:noProof/>
                <w:lang w:val="sr-Cyrl-CS"/>
              </w:rPr>
              <w:t>9.1. Високошколска установа обезбеђује студентима уџбенике и другу литературу неопходну за савлађивање градива у потребној количини и на време</w:t>
            </w:r>
          </w:p>
          <w:p w:rsidR="008B31AC" w:rsidRDefault="008B31AC" w:rsidP="000D5D33">
            <w:pPr>
              <w:jc w:val="center"/>
              <w:rPr>
                <w:b/>
                <w:bCs/>
                <w:noProof/>
                <w:color w:val="221E1F"/>
                <w:lang w:val="sr-Cyrl-CS"/>
              </w:rPr>
            </w:pP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8B31AC">
              <w:rPr>
                <w:b/>
                <w:bCs/>
                <w:noProof/>
                <w:lang w:val="sr-Cyrl-CS"/>
              </w:rPr>
              <w:t>-</w:t>
            </w:r>
            <w:r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Cs/>
                <w:noProof/>
                <w:lang w:val="sr-Cyrl-CS"/>
              </w:rPr>
              <w:t>Шумарски факултет Универзитета у Београду у циљу бладовременог и свеобухватног обезбеђења уџбеничке и друге литературе, а н</w:t>
            </w:r>
            <w:r w:rsidRPr="00771C7C">
              <w:rPr>
                <w:bCs/>
                <w:noProof/>
                <w:lang w:val="sr-Cyrl-CS"/>
              </w:rPr>
              <w:t>а основу члана 154. Статута Факултета, а у складу са Законом о издавању публикација ("Сл. гласник РС", бр. 37/91, 53/93, 67/93, 48/94, 135/2004 i 101/2005),</w:t>
            </w:r>
            <w:r>
              <w:rPr>
                <w:bCs/>
                <w:noProof/>
                <w:lang w:val="sr-Cyrl-CS"/>
              </w:rPr>
              <w:t xml:space="preserve"> на седници</w:t>
            </w:r>
            <w:r w:rsidRPr="00771C7C">
              <w:rPr>
                <w:bCs/>
                <w:noProof/>
                <w:lang w:val="sr-Cyrl-CS"/>
              </w:rPr>
              <w:t xml:space="preserve"> Научно-наставно</w:t>
            </w:r>
            <w:r>
              <w:rPr>
                <w:bCs/>
                <w:noProof/>
                <w:lang w:val="sr-Cyrl-CS"/>
              </w:rPr>
              <w:t>г</w:t>
            </w:r>
            <w:r w:rsidRPr="00771C7C">
              <w:rPr>
                <w:bCs/>
                <w:noProof/>
                <w:lang w:val="sr-Cyrl-CS"/>
              </w:rPr>
              <w:t xml:space="preserve"> већ</w:t>
            </w:r>
            <w:r>
              <w:rPr>
                <w:bCs/>
                <w:noProof/>
                <w:lang w:val="sr-Cyrl-CS"/>
              </w:rPr>
              <w:t>а</w:t>
            </w:r>
            <w:r w:rsidRPr="00771C7C">
              <w:rPr>
                <w:bCs/>
                <w:noProof/>
                <w:lang w:val="sr-Cyrl-CS"/>
              </w:rPr>
              <w:t xml:space="preserve"> одржаној 26.06.2008. године донело је</w:t>
            </w:r>
            <w:r>
              <w:rPr>
                <w:bCs/>
                <w:noProof/>
                <w:lang w:val="sr-Cyrl-CS"/>
              </w:rPr>
              <w:t xml:space="preserve"> </w:t>
            </w:r>
            <w:hyperlink r:id="rId13" w:history="1">
              <w:r w:rsidRPr="00E23BA5">
                <w:rPr>
                  <w:rStyle w:val="Hyperlink"/>
                  <w:bCs/>
                  <w:noProof/>
                  <w:lang w:val="sr-Cyrl-CS"/>
                </w:rPr>
                <w:t>Правилник о из</w:t>
              </w:r>
              <w:r w:rsidRPr="00E23BA5">
                <w:rPr>
                  <w:rStyle w:val="Hyperlink"/>
                  <w:bCs/>
                  <w:noProof/>
                  <w:lang w:val="sr-Cyrl-CS"/>
                </w:rPr>
                <w:t>д</w:t>
              </w:r>
              <w:r w:rsidRPr="00E23BA5">
                <w:rPr>
                  <w:rStyle w:val="Hyperlink"/>
                  <w:bCs/>
                  <w:noProof/>
                  <w:lang w:val="sr-Cyrl-CS"/>
                </w:rPr>
                <w:t xml:space="preserve">авачкој делатности </w:t>
              </w:r>
              <w:r w:rsidR="00A016A2">
                <w:rPr>
                  <w:rStyle w:val="Hyperlink"/>
                  <w:bCs/>
                  <w:noProof/>
                  <w:lang w:val="sr-Cyrl-CS"/>
                </w:rPr>
                <w:t>Ш</w:t>
              </w:r>
              <w:r w:rsidRPr="00E23BA5">
                <w:rPr>
                  <w:rStyle w:val="Hyperlink"/>
                  <w:bCs/>
                  <w:noProof/>
                  <w:lang w:val="sr-Cyrl-CS"/>
                </w:rPr>
                <w:t>умарског факултета</w:t>
              </w:r>
            </w:hyperlink>
            <w:r>
              <w:rPr>
                <w:bCs/>
                <w:noProof/>
                <w:lang w:val="sr-Cyrl-CS"/>
              </w:rPr>
              <w:t xml:space="preserve">, у даљем тексту Правилник. 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Члан 2. </w:t>
            </w:r>
            <w:r w:rsidRPr="00BC0447">
              <w:rPr>
                <w:bCs/>
                <w:noProof/>
                <w:lang w:val="sr-Cyrl-CS"/>
              </w:rPr>
              <w:t>Правилника</w:t>
            </w:r>
            <w:r>
              <w:rPr>
                <w:bCs/>
                <w:noProof/>
                <w:color w:val="FF0000"/>
                <w:lang w:val="sr-Cyrl-CS"/>
              </w:rPr>
              <w:t xml:space="preserve"> </w:t>
            </w:r>
            <w:r>
              <w:rPr>
                <w:bCs/>
                <w:noProof/>
                <w:lang w:val="sr-Cyrl-CS"/>
              </w:rPr>
              <w:t>дефинише основне циљеве издавачке делатности као: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обезбеђивање што квалитетније и јефтиније уџбеничке литературе за потребе извођења свих видова наставе на Факултету,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lastRenderedPageBreak/>
              <w:t>– омогућавање наставницима и сарадницима Факултета да издају дела уџбеничког карактера,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подизање угледа Факултета презентацијом најновијих резултата научноистраживачке и стручне делатности наставника и сарадника а у виду монографских и серијских убликација,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– остваривање значајнијих прихода издавањем високотиражних издања за кориснике изван Факултета (инжењерски приручници и сл. ),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 xml:space="preserve">– маркетиншке активности у вези популаризације студија на Факултету, уписа, 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организације наставе и научноистраживачке и стручне делатности, издавањем пригодних публикација,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 xml:space="preserve">– рационално пословање издавачке делатности уз строгу примену свих прописа из ове 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области,</w:t>
            </w:r>
          </w:p>
          <w:p w:rsidR="008B31AC" w:rsidRPr="00BC0447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 xml:space="preserve">– расподела прихода у складу са реализованом продајом и обезбеђеним учешћем у 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BC0447">
              <w:rPr>
                <w:bCs/>
                <w:noProof/>
                <w:lang w:val="sr-Cyrl-CS"/>
              </w:rPr>
              <w:t>трошковима издавања.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Овим Правилником је такође дефинисано издавање помоћних уџбеника, скрипти, монографија и серијских публикација.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Правилником је предвиђен обим (тираж) штампаних публикација, а у зависности од процењених потреба на период од 3 године.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Правилник ближе одређује услове комисионе продаје других изавача за потребе савладавања градива на курсевима Шумарског факултета, а у случају да се сам</w:t>
            </w:r>
            <w:r w:rsidR="00574819">
              <w:rPr>
                <w:bCs/>
                <w:noProof/>
                <w:lang w:val="sr-Cyrl-CS"/>
              </w:rPr>
              <w:t xml:space="preserve"> Факултет није појавио као изда</w:t>
            </w:r>
            <w:r>
              <w:rPr>
                <w:bCs/>
                <w:noProof/>
                <w:lang w:val="sr-Cyrl-CS"/>
              </w:rPr>
              <w:t>вач или не постоји други начин да се дође до потребне литературе.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- Правилником је дефинисана обавезна процедура приликом издавања уџбеничке и друге литературе као и динамика одвијања поступка ради правовремености обезбеђења исте за потребе студената.</w:t>
            </w:r>
          </w:p>
          <w:p w:rsidR="008B31AC" w:rsidRPr="00C46E21" w:rsidRDefault="008B31AC" w:rsidP="000D5D33">
            <w:pPr>
              <w:pStyle w:val="110---naslov-clana"/>
              <w:ind w:firstLine="720"/>
              <w:jc w:val="both"/>
              <w:rPr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- </w:t>
            </w:r>
            <w:r w:rsidRPr="0013376C">
              <w:rPr>
                <w:lang w:val="sr-Cyrl-CS"/>
              </w:rPr>
              <w:t xml:space="preserve">Саставни део наставног програма сваког предмета је литература, у првом реду одговарајући основни, односно помоћни уџбеник. Факултет је </w:t>
            </w:r>
            <w:r w:rsidRPr="00036B9C">
              <w:rPr>
                <w:lang w:val="sr-Cyrl-CS"/>
              </w:rPr>
              <w:t xml:space="preserve">сходно Правилнику о стандардима и поступку за акредитацију високошколских установа и студијских програма </w:t>
            </w:r>
            <w:r w:rsidR="000C3848">
              <w:rPr>
                <w:lang w:val="sr-Cyrl-CS"/>
              </w:rPr>
              <w:t>(</w:t>
            </w:r>
            <w:r w:rsidR="000C3848" w:rsidRPr="000C3848">
              <w:rPr>
                <w:lang w:val="sr-Cyrl-CS"/>
              </w:rPr>
              <w:t>„</w:t>
            </w:r>
            <w:r w:rsidRPr="00C46E21">
              <w:rPr>
                <w:lang w:val="sr-Cyrl-CS"/>
              </w:rPr>
              <w:t>Сл. гласник РС</w:t>
            </w:r>
            <w:r w:rsidR="000C3848" w:rsidRPr="000C3848">
              <w:rPr>
                <w:lang w:val="sr-Cyrl-CS"/>
              </w:rPr>
              <w:t>”</w:t>
            </w:r>
            <w:r w:rsidRPr="00C46E21">
              <w:rPr>
                <w:lang w:val="sr-Cyrl-CS"/>
              </w:rPr>
              <w:t>, бр. 106/2006)</w:t>
            </w:r>
            <w:r w:rsidRPr="00036B9C">
              <w:rPr>
                <w:lang w:val="sr-Cyrl-RS"/>
              </w:rPr>
              <w:t xml:space="preserve"> - </w:t>
            </w:r>
            <w:r w:rsidRPr="00036B9C">
              <w:rPr>
                <w:lang w:val="ru-RU"/>
              </w:rPr>
              <w:t xml:space="preserve">Стандарду 10: Библиотека, уџбеници и информациона подршка, </w:t>
            </w:r>
            <w:r w:rsidRPr="00F942B1">
              <w:rPr>
                <w:lang w:val="sr-Cyrl-CS"/>
              </w:rPr>
              <w:t>Правилнику о издавачкој делатности Универзитета у Београду Шумарског факултета</w:t>
            </w:r>
            <w:r w:rsidRPr="00036B9C">
              <w:rPr>
                <w:lang w:val="sr-Cyrl-CS"/>
              </w:rPr>
              <w:t xml:space="preserve"> (</w:t>
            </w:r>
            <w:hyperlink r:id="rId14" w:history="1">
              <w:r w:rsidRPr="00F942B1">
                <w:rPr>
                  <w:rStyle w:val="Hyperlink"/>
                  <w:lang w:val="sr-Cyrl-CS"/>
                </w:rPr>
                <w:t>Прилог 9.3</w:t>
              </w:r>
              <w:r w:rsidR="00F942B1" w:rsidRPr="00F942B1">
                <w:rPr>
                  <w:rStyle w:val="Hyperlink"/>
                </w:rPr>
                <w:t>.</w:t>
              </w:r>
            </w:hyperlink>
            <w:r w:rsidRPr="0013376C">
              <w:rPr>
                <w:lang w:val="sr-Cyrl-CS"/>
              </w:rPr>
              <w:t>)</w:t>
            </w:r>
            <w:r w:rsidRPr="00036B9C">
              <w:rPr>
                <w:lang w:val="sr-Cyrl-CS"/>
              </w:rPr>
              <w:t xml:space="preserve">, </w:t>
            </w:r>
            <w:r w:rsidRPr="00AA2A6A">
              <w:rPr>
                <w:lang w:val="sr-Cyrl-RS"/>
              </w:rPr>
              <w:t>Правилнику о самовредновању студијских програма, наставе и услова рада Шумарског факултета</w:t>
            </w:r>
            <w:r w:rsidRPr="00036B9C">
              <w:rPr>
                <w:lang w:val="sr-Cyrl-RS"/>
              </w:rPr>
              <w:t xml:space="preserve"> (</w:t>
            </w:r>
            <w:hyperlink r:id="rId15" w:history="1">
              <w:r w:rsidRPr="00AA2A6A">
                <w:rPr>
                  <w:rStyle w:val="Hyperlink"/>
                  <w:lang w:val="sr-Cyrl-CS"/>
                </w:rPr>
                <w:t>П</w:t>
              </w:r>
              <w:r w:rsidRPr="00AA2A6A">
                <w:rPr>
                  <w:rStyle w:val="Hyperlink"/>
                  <w:lang w:val="sr-Cyrl-RS"/>
                </w:rPr>
                <w:t>ри</w:t>
              </w:r>
              <w:r w:rsidRPr="00AA2A6A">
                <w:rPr>
                  <w:rStyle w:val="Hyperlink"/>
                  <w:lang w:val="sr-Cyrl-RS"/>
                </w:rPr>
                <w:t>л</w:t>
              </w:r>
              <w:r w:rsidRPr="00AA2A6A">
                <w:rPr>
                  <w:rStyle w:val="Hyperlink"/>
                  <w:lang w:val="sr-Cyrl-RS"/>
                </w:rPr>
                <w:t xml:space="preserve">ог </w:t>
              </w:r>
              <w:r w:rsidRPr="00AA2A6A">
                <w:rPr>
                  <w:rStyle w:val="Hyperlink"/>
                  <w:lang w:val="sr-Cyrl-CS"/>
                </w:rPr>
                <w:t>4.16</w:t>
              </w:r>
              <w:r w:rsidR="00AA2A6A" w:rsidRPr="00AA2A6A">
                <w:rPr>
                  <w:rStyle w:val="Hyperlink"/>
                </w:rPr>
                <w:t>.</w:t>
              </w:r>
            </w:hyperlink>
            <w:r w:rsidRPr="00036B9C">
              <w:rPr>
                <w:lang w:val="sr-Cyrl-RS"/>
              </w:rPr>
              <w:t xml:space="preserve">) </w:t>
            </w:r>
            <w:r w:rsidRPr="00C46E21">
              <w:rPr>
                <w:lang w:val="sr-Cyrl-CS"/>
              </w:rPr>
              <w:t xml:space="preserve">и </w:t>
            </w:r>
            <w:r w:rsidRPr="00AA2A6A">
              <w:rPr>
                <w:lang w:val="sr-Cyrl-CS"/>
              </w:rPr>
              <w:t>Стандарди</w:t>
            </w:r>
            <w:r w:rsidRPr="00AA2A6A">
              <w:rPr>
                <w:lang w:val="sr-Cyrl-RS"/>
              </w:rPr>
              <w:t>ма</w:t>
            </w:r>
            <w:r w:rsidRPr="00AA2A6A">
              <w:rPr>
                <w:lang w:val="sr-Cyrl-CS"/>
              </w:rPr>
              <w:t xml:space="preserve"> и поступци</w:t>
            </w:r>
            <w:r w:rsidRPr="00AA2A6A">
              <w:rPr>
                <w:lang w:val="sr-Cyrl-RS"/>
              </w:rPr>
              <w:t>ма</w:t>
            </w:r>
            <w:r w:rsidRPr="00AA2A6A">
              <w:rPr>
                <w:lang w:val="sr-Cyrl-CS"/>
              </w:rPr>
              <w:t xml:space="preserve"> за обезбеђење и унапређење квалитета </w:t>
            </w:r>
            <w:r w:rsidRPr="00AA2A6A">
              <w:rPr>
                <w:lang w:val="sr-Cyrl-RS"/>
              </w:rPr>
              <w:t>Факултета</w:t>
            </w:r>
            <w:r w:rsidRPr="00036B9C">
              <w:rPr>
                <w:lang w:val="sr-Cyrl-RS"/>
              </w:rPr>
              <w:t xml:space="preserve"> (</w:t>
            </w:r>
            <w:hyperlink r:id="rId16" w:history="1">
              <w:r w:rsidRPr="00E74D78">
                <w:rPr>
                  <w:rStyle w:val="Hyperlink"/>
                  <w:lang w:val="sr-Cyrl-CS"/>
                </w:rPr>
                <w:t>П</w:t>
              </w:r>
              <w:r w:rsidRPr="00E74D78">
                <w:rPr>
                  <w:rStyle w:val="Hyperlink"/>
                  <w:lang w:val="sr-Cyrl-RS"/>
                </w:rPr>
                <w:t>р</w:t>
              </w:r>
              <w:r w:rsidRPr="00E74D78">
                <w:rPr>
                  <w:rStyle w:val="Hyperlink"/>
                  <w:lang w:val="sr-Cyrl-RS"/>
                </w:rPr>
                <w:t>и</w:t>
              </w:r>
              <w:r w:rsidRPr="00E74D78">
                <w:rPr>
                  <w:rStyle w:val="Hyperlink"/>
                  <w:lang w:val="sr-Cyrl-RS"/>
                </w:rPr>
                <w:t>л</w:t>
              </w:r>
              <w:r w:rsidRPr="00E74D78">
                <w:rPr>
                  <w:rStyle w:val="Hyperlink"/>
                  <w:lang w:val="sr-Cyrl-RS"/>
                </w:rPr>
                <w:t>о</w:t>
              </w:r>
              <w:r w:rsidRPr="00E74D78">
                <w:rPr>
                  <w:rStyle w:val="Hyperlink"/>
                  <w:lang w:val="sr-Cyrl-RS"/>
                </w:rPr>
                <w:t xml:space="preserve">г </w:t>
              </w:r>
              <w:r w:rsidRPr="00E74D78">
                <w:rPr>
                  <w:rStyle w:val="Hyperlink"/>
                  <w:lang w:val="sr-Cyrl-CS"/>
                </w:rPr>
                <w:t>2.1</w:t>
              </w:r>
            </w:hyperlink>
            <w:r w:rsidRPr="00036B9C">
              <w:rPr>
                <w:lang w:val="sr-Cyrl-RS"/>
              </w:rPr>
              <w:t>)</w:t>
            </w:r>
            <w:r w:rsidRPr="00036B9C">
              <w:rPr>
                <w:lang w:val="sr-Cyrl-CS"/>
              </w:rPr>
              <w:t xml:space="preserve"> </w:t>
            </w:r>
            <w:r w:rsidRPr="0013376C">
              <w:rPr>
                <w:lang w:val="sr-Cyrl-CS"/>
              </w:rPr>
              <w:t>дефиниса</w:t>
            </w:r>
            <w:r w:rsidRPr="00036B9C">
              <w:rPr>
                <w:lang w:val="sr-Cyrl-CS"/>
              </w:rPr>
              <w:t>о</w:t>
            </w:r>
            <w:r w:rsidRPr="0013376C">
              <w:rPr>
                <w:lang w:val="sr-Cyrl-CS"/>
              </w:rPr>
              <w:t xml:space="preserve"> стандард</w:t>
            </w:r>
            <w:r w:rsidRPr="00036B9C">
              <w:rPr>
                <w:lang w:val="sr-Cyrl-CS"/>
              </w:rPr>
              <w:t>е</w:t>
            </w:r>
            <w:r w:rsidRPr="0013376C">
              <w:rPr>
                <w:lang w:val="sr-Cyrl-CS"/>
              </w:rPr>
              <w:t xml:space="preserve"> квалитета </w:t>
            </w:r>
            <w:r w:rsidRPr="00036B9C">
              <w:rPr>
                <w:lang w:val="sr-Cyrl-CS"/>
              </w:rPr>
              <w:t xml:space="preserve">за </w:t>
            </w:r>
            <w:r w:rsidRPr="0013376C">
              <w:rPr>
                <w:lang w:val="sr-Cyrl-CS"/>
              </w:rPr>
              <w:t>уџбеник</w:t>
            </w:r>
            <w:r w:rsidRPr="00036B9C">
              <w:rPr>
                <w:lang w:val="sr-Cyrl-CS"/>
              </w:rPr>
              <w:t>е</w:t>
            </w:r>
            <w:r w:rsidRPr="0013376C">
              <w:rPr>
                <w:lang w:val="sr-Cyrl-CS"/>
              </w:rPr>
              <w:t xml:space="preserve">. </w:t>
            </w:r>
          </w:p>
          <w:p w:rsidR="008B31AC" w:rsidRPr="00036B9C" w:rsidRDefault="008B31AC" w:rsidP="000D5D33">
            <w:pPr>
              <w:pStyle w:val="PlainText"/>
              <w:widowControl w:val="0"/>
              <w:tabs>
                <w:tab w:val="left" w:pos="1134"/>
              </w:tabs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36B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 предмети који чине студијске програме за:</w:t>
            </w:r>
          </w:p>
          <w:p w:rsidR="008B31AC" w:rsidRPr="00036B9C" w:rsidRDefault="008B31AC" w:rsidP="000D5D33">
            <w:pPr>
              <w:pStyle w:val="PlainText"/>
              <w:widowControl w:val="0"/>
              <w:tabs>
                <w:tab w:val="left" w:pos="1134"/>
              </w:tabs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B31AC" w:rsidRPr="00036B9C" w:rsidRDefault="008B31AC" w:rsidP="000D5D33">
            <w:pPr>
              <w:tabs>
                <w:tab w:val="left" w:pos="1134"/>
              </w:tabs>
              <w:ind w:firstLine="855"/>
              <w:rPr>
                <w:lang w:val="sr-Cyrl-CS"/>
              </w:rPr>
            </w:pPr>
            <w:r w:rsidRPr="00036B9C">
              <w:rPr>
                <w:lang w:val="sr-Cyrl-CS"/>
              </w:rPr>
              <w:t xml:space="preserve">а) </w:t>
            </w:r>
            <w:r w:rsidRPr="008B31AC">
              <w:rPr>
                <w:lang w:val="sr-Cyrl-CS"/>
              </w:rPr>
              <w:t>Студије првог степена:</w:t>
            </w:r>
            <w:r w:rsidRPr="00036B9C">
              <w:rPr>
                <w:lang w:val="sr-Cyrl-CS"/>
              </w:rPr>
              <w:t xml:space="preserve"> </w:t>
            </w:r>
          </w:p>
          <w:p w:rsidR="008B31AC" w:rsidRPr="008B31AC" w:rsidRDefault="008B31AC" w:rsidP="000D5D33">
            <w:pPr>
              <w:tabs>
                <w:tab w:val="left" w:pos="1134"/>
              </w:tabs>
              <w:ind w:firstLine="855"/>
              <w:rPr>
                <w:lang w:val="sr-Cyrl-CS"/>
              </w:rPr>
            </w:pPr>
            <w:r w:rsidRPr="00036B9C">
              <w:rPr>
                <w:lang w:val="sr-Cyrl-CS"/>
              </w:rPr>
              <w:tab/>
              <w:t>- О</w:t>
            </w:r>
            <w:r w:rsidRPr="008B31AC">
              <w:rPr>
                <w:lang w:val="sr-Cyrl-CS"/>
              </w:rPr>
              <w:t>сновне академске студије</w:t>
            </w:r>
            <w:r w:rsidRPr="00036B9C">
              <w:rPr>
                <w:lang w:val="sr-Cyrl-CS"/>
              </w:rPr>
              <w:t>;</w:t>
            </w:r>
          </w:p>
          <w:p w:rsidR="008B31AC" w:rsidRPr="008B31AC" w:rsidRDefault="008B31AC" w:rsidP="000D5D33">
            <w:pPr>
              <w:tabs>
                <w:tab w:val="left" w:pos="1134"/>
              </w:tabs>
              <w:ind w:firstLine="855"/>
              <w:rPr>
                <w:lang w:val="sr-Cyrl-CS"/>
              </w:rPr>
            </w:pPr>
            <w:r w:rsidRPr="00036B9C">
              <w:rPr>
                <w:lang w:val="sr-Cyrl-CS"/>
              </w:rPr>
              <w:t xml:space="preserve">б) </w:t>
            </w:r>
            <w:r w:rsidRPr="008B31AC">
              <w:rPr>
                <w:lang w:val="sr-Cyrl-CS"/>
              </w:rPr>
              <w:t>Студије другог степена:</w:t>
            </w:r>
          </w:p>
          <w:p w:rsidR="008B31AC" w:rsidRPr="008B31AC" w:rsidRDefault="008B31AC" w:rsidP="000D5D33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 w:rsidRPr="00036B9C">
              <w:rPr>
                <w:lang w:val="sr-Cyrl-RS"/>
              </w:rPr>
              <w:tab/>
              <w:t>- Мастер</w:t>
            </w:r>
            <w:r w:rsidRPr="008B31AC">
              <w:rPr>
                <w:lang w:val="sr-Cyrl-CS"/>
              </w:rPr>
              <w:t xml:space="preserve"> академске студије</w:t>
            </w:r>
            <w:r w:rsidRPr="00036B9C">
              <w:rPr>
                <w:lang w:val="sr-Cyrl-CS"/>
              </w:rPr>
              <w:t xml:space="preserve"> и</w:t>
            </w:r>
          </w:p>
          <w:p w:rsidR="008B31AC" w:rsidRPr="00036B9C" w:rsidRDefault="008B31AC" w:rsidP="000D5D33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 w:rsidRPr="00036B9C">
              <w:rPr>
                <w:lang w:val="sr-Cyrl-CS"/>
              </w:rPr>
              <w:tab/>
              <w:t>- С</w:t>
            </w:r>
            <w:r w:rsidRPr="008B31AC">
              <w:rPr>
                <w:lang w:val="sr-Cyrl-CS"/>
              </w:rPr>
              <w:t>пецијалистичке академске студије</w:t>
            </w:r>
            <w:r w:rsidRPr="00036B9C">
              <w:rPr>
                <w:lang w:val="sr-Cyrl-CS"/>
              </w:rPr>
              <w:t xml:space="preserve">; </w:t>
            </w:r>
          </w:p>
          <w:p w:rsidR="008B31AC" w:rsidRPr="008B31AC" w:rsidRDefault="008B31AC" w:rsidP="000D5D33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</w:p>
          <w:p w:rsidR="008B31AC" w:rsidRPr="008B31AC" w:rsidRDefault="008B31AC" w:rsidP="000D5D33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 w:rsidRPr="00036B9C">
              <w:rPr>
                <w:lang w:val="sr-Cyrl-CS"/>
              </w:rPr>
              <w:tab/>
              <w:t xml:space="preserve">г) </w:t>
            </w:r>
            <w:r w:rsidRPr="008B31AC">
              <w:rPr>
                <w:lang w:val="sr-Cyrl-CS"/>
              </w:rPr>
              <w:t>Студије трећег степена:</w:t>
            </w:r>
          </w:p>
          <w:p w:rsidR="008B31AC" w:rsidRPr="008B31AC" w:rsidRDefault="003A0D32" w:rsidP="003A0D32">
            <w:pPr>
              <w:tabs>
                <w:tab w:val="left" w:pos="1134"/>
              </w:tabs>
              <w:ind w:left="495"/>
              <w:jc w:val="both"/>
              <w:rPr>
                <w:lang w:val="sr-Cyrl-CS"/>
              </w:rPr>
            </w:pPr>
            <w:r>
              <w:rPr>
                <w:lang w:val="sr-Cyrl-CS"/>
              </w:rPr>
              <w:tab/>
            </w:r>
            <w:r w:rsidR="008B31AC" w:rsidRPr="00036B9C">
              <w:rPr>
                <w:lang w:val="sr-Cyrl-CS"/>
              </w:rPr>
              <w:t>- Д</w:t>
            </w:r>
            <w:r w:rsidR="008B31AC" w:rsidRPr="008B31AC">
              <w:rPr>
                <w:lang w:val="sr-Cyrl-CS"/>
              </w:rPr>
              <w:t>окторске академске студије</w:t>
            </w:r>
            <w:r w:rsidR="008B31AC" w:rsidRPr="00036B9C">
              <w:rPr>
                <w:lang w:val="sr-Cyrl-CS"/>
              </w:rPr>
              <w:t>,</w:t>
            </w:r>
          </w:p>
          <w:p w:rsidR="008B31AC" w:rsidRPr="00036B9C" w:rsidRDefault="008B31AC" w:rsidP="000D5D33">
            <w:pPr>
              <w:tabs>
                <w:tab w:val="left" w:pos="1134"/>
              </w:tabs>
              <w:jc w:val="both"/>
              <w:rPr>
                <w:lang w:val="sr-Cyrl-CS"/>
              </w:rPr>
            </w:pPr>
          </w:p>
          <w:p w:rsidR="008B31AC" w:rsidRPr="005035A5" w:rsidRDefault="008B31AC" w:rsidP="000D5D33">
            <w:pPr>
              <w:jc w:val="both"/>
              <w:rPr>
                <w:bCs/>
                <w:noProof/>
                <w:lang w:val="sr-Cyrl-CS"/>
              </w:rPr>
            </w:pPr>
            <w:r w:rsidRPr="00036B9C">
              <w:rPr>
                <w:lang w:val="sr-Cyrl-CS"/>
              </w:rPr>
              <w:t xml:space="preserve">су покривени уџбеничком литературом, која је дата у ширем и ужем обиму у </w:t>
            </w:r>
            <w:hyperlink r:id="rId17" w:history="1">
              <w:r w:rsidRPr="00A77C41">
                <w:rPr>
                  <w:rStyle w:val="Hyperlink"/>
                  <w:lang w:val="sr-Cyrl-CS"/>
                </w:rPr>
                <w:t>Књ</w:t>
              </w:r>
              <w:r w:rsidRPr="00A77C41">
                <w:rPr>
                  <w:rStyle w:val="Hyperlink"/>
                  <w:lang w:val="sr-Cyrl-CS"/>
                </w:rPr>
                <w:t>и</w:t>
              </w:r>
              <w:r w:rsidRPr="00A77C41">
                <w:rPr>
                  <w:rStyle w:val="Hyperlink"/>
                  <w:lang w:val="sr-Cyrl-CS"/>
                </w:rPr>
                <w:t>гама предмета</w:t>
              </w:r>
            </w:hyperlink>
            <w:r w:rsidRPr="00036B9C">
              <w:rPr>
                <w:lang w:val="sr-Cyrl-CS"/>
              </w:rPr>
              <w:t xml:space="preserve"> (</w:t>
            </w:r>
            <w:hyperlink r:id="rId18" w:history="1">
              <w:r w:rsidRPr="00BC003B">
                <w:rPr>
                  <w:rStyle w:val="Hyperlink"/>
                  <w:lang w:val="sr-Cyrl-CS"/>
                </w:rPr>
                <w:t>Табел</w:t>
              </w:r>
              <w:r w:rsidRPr="00BC003B">
                <w:rPr>
                  <w:rStyle w:val="Hyperlink"/>
                  <w:lang w:val="sr-Cyrl-CS"/>
                </w:rPr>
                <w:t>а</w:t>
              </w:r>
              <w:r w:rsidRPr="00BC003B">
                <w:rPr>
                  <w:rStyle w:val="Hyperlink"/>
                  <w:lang w:val="sr-Cyrl-CS"/>
                </w:rPr>
                <w:t xml:space="preserve"> 9.2</w:t>
              </w:r>
            </w:hyperlink>
            <w:r>
              <w:rPr>
                <w:lang w:val="sr-Cyrl-CS"/>
              </w:rPr>
              <w:t>).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Default="008B31AC" w:rsidP="000D5D33">
            <w:pPr>
              <w:jc w:val="center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9.2. Настава из сваког предмета је покривена одговарајућим уџбеницима и другим училима, који су унапред познати</w:t>
            </w:r>
          </w:p>
          <w:p w:rsidR="008B31AC" w:rsidRDefault="008B31AC" w:rsidP="000D5D33">
            <w:pPr>
              <w:jc w:val="center"/>
              <w:rPr>
                <w:b/>
                <w:bCs/>
                <w:noProof/>
                <w:lang w:val="sr-Cyrl-CS"/>
              </w:rPr>
            </w:pP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Увидом у </w:t>
            </w:r>
            <w:hyperlink r:id="rId19" w:history="1">
              <w:r w:rsidRPr="004C1509">
                <w:rPr>
                  <w:rStyle w:val="Hyperlink"/>
                  <w:bCs/>
                  <w:noProof/>
                  <w:lang w:val="sr-Cyrl-CS"/>
                </w:rPr>
                <w:t>Таб</w:t>
              </w:r>
              <w:r w:rsidRPr="004C1509">
                <w:rPr>
                  <w:rStyle w:val="Hyperlink"/>
                  <w:bCs/>
                  <w:noProof/>
                  <w:lang w:val="sr-Cyrl-CS"/>
                </w:rPr>
                <w:t>е</w:t>
              </w:r>
              <w:r w:rsidRPr="004C1509">
                <w:rPr>
                  <w:rStyle w:val="Hyperlink"/>
                  <w:bCs/>
                  <w:noProof/>
                  <w:lang w:val="sr-Cyrl-CS"/>
                </w:rPr>
                <w:t>лу 9.2.</w:t>
              </w:r>
            </w:hyperlink>
            <w:r>
              <w:rPr>
                <w:bCs/>
                <w:noProof/>
                <w:lang w:val="sr-Cyrl-CS"/>
              </w:rPr>
              <w:t xml:space="preserve"> датој у прилогу стандарда 9. стиче се слика о недовољној покривености свих предмета одговарајућим уџбеницима. Ситуација је пренешена из протеклог периода и направљени су одређени помаци у овом правцу, али још увек постоји проблем. Преласком на нове критеријуме за из</w:t>
            </w:r>
            <w:r w:rsidR="00830972">
              <w:rPr>
                <w:bCs/>
                <w:noProof/>
                <w:lang w:val="sr-Cyrl-CS"/>
              </w:rPr>
              <w:t>б</w:t>
            </w:r>
            <w:r>
              <w:rPr>
                <w:bCs/>
                <w:noProof/>
                <w:lang w:val="sr-Cyrl-CS"/>
              </w:rPr>
              <w:t>ор наставника у звање усвојене одлуком Сената Универзитета, а према Закону о високом образовању („Службени лист РС</w:t>
            </w:r>
            <w:r w:rsidR="004B57E0" w:rsidRPr="004B57E0">
              <w:rPr>
                <w:bCs/>
                <w:noProof/>
                <w:lang w:val="sr-Cyrl-CS"/>
              </w:rPr>
              <w:t>”</w:t>
            </w:r>
            <w:r>
              <w:rPr>
                <w:bCs/>
                <w:noProof/>
                <w:lang w:val="sr-Cyrl-CS"/>
              </w:rPr>
              <w:t>, број 76/05) и на основу члана 41. став 21. Статута Универзитета у Београду („Гласник Универзитета у Београду</w:t>
            </w:r>
            <w:r w:rsidR="004B57E0" w:rsidRPr="004B57E0">
              <w:rPr>
                <w:bCs/>
                <w:noProof/>
                <w:lang w:val="sr-Cyrl-CS"/>
              </w:rPr>
              <w:t>”</w:t>
            </w:r>
            <w:r>
              <w:rPr>
                <w:bCs/>
                <w:noProof/>
                <w:lang w:val="sr-Cyrl-CS"/>
              </w:rPr>
              <w:t>, број 131/06), очекује се поступна стабилизација овог уоченог проблема.</w:t>
            </w:r>
            <w:r w:rsidR="00766DE7">
              <w:rPr>
                <w:bCs/>
                <w:noProof/>
              </w:rPr>
              <w:t xml:space="preserve"> </w:t>
            </w:r>
            <w:r w:rsidR="00DC50D0">
              <w:rPr>
                <w:bCs/>
                <w:noProof/>
                <w:lang w:val="sr-Cyrl-RS"/>
              </w:rPr>
              <w:t xml:space="preserve">Како показује и </w:t>
            </w:r>
            <w:hyperlink r:id="rId20" w:history="1">
              <w:r w:rsidR="00DC50D0" w:rsidRPr="004C235B">
                <w:rPr>
                  <w:rStyle w:val="Hyperlink"/>
                  <w:bCs/>
                  <w:noProof/>
                  <w:lang w:val="sr-Cyrl-RS"/>
                </w:rPr>
                <w:t>Т</w:t>
              </w:r>
              <w:r w:rsidR="00766DE7" w:rsidRPr="004C235B">
                <w:rPr>
                  <w:rStyle w:val="Hyperlink"/>
                  <w:bCs/>
                  <w:noProof/>
                  <w:lang w:val="sr-Cyrl-RS"/>
                </w:rPr>
                <w:t>абе</w:t>
              </w:r>
              <w:r w:rsidR="00766DE7" w:rsidRPr="004C235B">
                <w:rPr>
                  <w:rStyle w:val="Hyperlink"/>
                  <w:bCs/>
                  <w:noProof/>
                  <w:lang w:val="sr-Cyrl-RS"/>
                </w:rPr>
                <w:t>л</w:t>
              </w:r>
              <w:r w:rsidR="00DC50D0" w:rsidRPr="004C235B">
                <w:rPr>
                  <w:rStyle w:val="Hyperlink"/>
                  <w:bCs/>
                  <w:noProof/>
                  <w:lang w:val="sr-Cyrl-RS"/>
                </w:rPr>
                <w:t>а</w:t>
              </w:r>
              <w:r w:rsidR="00766DE7" w:rsidRPr="004C235B">
                <w:rPr>
                  <w:rStyle w:val="Hyperlink"/>
                  <w:bCs/>
                  <w:noProof/>
                  <w:lang w:val="sr-Cyrl-RS"/>
                </w:rPr>
                <w:t xml:space="preserve"> 9.2.</w:t>
              </w:r>
            </w:hyperlink>
            <w:r w:rsidR="00766DE7">
              <w:rPr>
                <w:bCs/>
                <w:noProof/>
                <w:lang w:val="sr-Cyrl-RS"/>
              </w:rPr>
              <w:t xml:space="preserve"> у периоду 2012-16. објављено </w:t>
            </w:r>
            <w:r w:rsidR="00DC50D0">
              <w:rPr>
                <w:bCs/>
                <w:noProof/>
                <w:lang w:val="sr-Cyrl-RS"/>
              </w:rPr>
              <w:t xml:space="preserve">је </w:t>
            </w:r>
            <w:r w:rsidR="00766DE7">
              <w:rPr>
                <w:bCs/>
                <w:noProof/>
                <w:lang w:val="sr-Cyrl-RS"/>
              </w:rPr>
              <w:t xml:space="preserve">нових 57 </w:t>
            </w:r>
            <w:r w:rsidR="00DC50D0">
              <w:rPr>
                <w:bCs/>
                <w:noProof/>
                <w:lang w:val="sr-Cyrl-RS"/>
              </w:rPr>
              <w:t>уџбеника и монографија чији су аутори наставници и сарадници</w:t>
            </w:r>
            <w:r w:rsidR="00766DE7">
              <w:rPr>
                <w:bCs/>
                <w:noProof/>
                <w:lang w:val="sr-Cyrl-RS"/>
              </w:rPr>
              <w:t xml:space="preserve"> Шумарског факултета у Београду.</w:t>
            </w:r>
          </w:p>
          <w:p w:rsidR="008B31AC" w:rsidRPr="00C34F12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 w:rsidRPr="00036B9C">
              <w:rPr>
                <w:lang w:val="sr-Cyrl-RS"/>
              </w:rPr>
              <w:t>У циљу провере поштовања Правилника Комисија за праћење и унапређење квалитета наставе је анализирала р</w:t>
            </w:r>
            <w:r w:rsidRPr="00C46E21">
              <w:rPr>
                <w:lang w:val="sr-Cyrl-CS"/>
              </w:rPr>
              <w:t>езултат</w:t>
            </w:r>
            <w:r w:rsidRPr="00036B9C">
              <w:rPr>
                <w:lang w:val="sr-Cyrl-RS"/>
              </w:rPr>
              <w:t>е</w:t>
            </w:r>
            <w:r w:rsidRPr="00C46E21">
              <w:rPr>
                <w:lang w:val="sr-Cyrl-CS"/>
              </w:rPr>
              <w:t xml:space="preserve"> Анкете студената у погледу </w:t>
            </w:r>
            <w:r w:rsidRPr="00036B9C">
              <w:rPr>
                <w:lang w:val="sr-Cyrl-RS"/>
              </w:rPr>
              <w:t>обима и квалитета препоручене литературе (</w:t>
            </w:r>
            <w:r w:rsidRPr="00C46E21">
              <w:rPr>
                <w:lang w:val="sr-Cyrl-CS"/>
              </w:rPr>
              <w:t xml:space="preserve">Извештај </w:t>
            </w:r>
            <w:r w:rsidRPr="00036B9C">
              <w:rPr>
                <w:lang w:val="sr-Cyrl-RS"/>
              </w:rPr>
              <w:t xml:space="preserve">Комисије за праћење и унапређење квалитета наставе према </w:t>
            </w:r>
            <w:r w:rsidRPr="004D591F">
              <w:rPr>
                <w:lang w:val="sr-Cyrl-RS"/>
              </w:rPr>
              <w:t>П</w:t>
            </w:r>
            <w:r w:rsidRPr="004D591F">
              <w:rPr>
                <w:lang w:val="ru-RU"/>
              </w:rPr>
              <w:t>роцедурама и корективн</w:t>
            </w:r>
            <w:r w:rsidRPr="004D591F">
              <w:rPr>
                <w:lang w:val="sr-Cyrl-RS"/>
              </w:rPr>
              <w:t>им</w:t>
            </w:r>
            <w:r w:rsidRPr="004D591F">
              <w:rPr>
                <w:lang w:val="ru-RU"/>
              </w:rPr>
              <w:t xml:space="preserve"> мер</w:t>
            </w:r>
            <w:r w:rsidRPr="004D591F">
              <w:rPr>
                <w:lang w:val="sr-Cyrl-RS"/>
              </w:rPr>
              <w:t>ама</w:t>
            </w:r>
            <w:r w:rsidRPr="004D591F">
              <w:rPr>
                <w:lang w:val="ru-RU"/>
              </w:rPr>
              <w:t xml:space="preserve"> у случају неиспуњавања и одступања од усвојених процедура оцењивања</w:t>
            </w:r>
            <w:r w:rsidRPr="004D591F">
              <w:rPr>
                <w:lang w:val="sr-Cyrl-RS"/>
              </w:rPr>
              <w:t xml:space="preserve"> на Универзитету у Београду – Шумарском факултету</w:t>
            </w:r>
            <w:r w:rsidRPr="00036B9C">
              <w:rPr>
                <w:lang w:val="sr-Cyrl-RS"/>
              </w:rPr>
              <w:t xml:space="preserve"> – </w:t>
            </w:r>
            <w:hyperlink r:id="rId21" w:history="1">
              <w:r w:rsidRPr="004D591F">
                <w:rPr>
                  <w:rStyle w:val="Hyperlink"/>
                  <w:lang w:val="sr-Cyrl-RS"/>
                </w:rPr>
                <w:t>При</w:t>
              </w:r>
              <w:r w:rsidRPr="004D591F">
                <w:rPr>
                  <w:rStyle w:val="Hyperlink"/>
                  <w:lang w:val="sr-Cyrl-RS"/>
                </w:rPr>
                <w:t>л</w:t>
              </w:r>
              <w:r w:rsidRPr="004D591F">
                <w:rPr>
                  <w:rStyle w:val="Hyperlink"/>
                  <w:lang w:val="sr-Cyrl-RS"/>
                </w:rPr>
                <w:t>ог</w:t>
              </w:r>
              <w:r w:rsidRPr="004D591F">
                <w:rPr>
                  <w:rStyle w:val="Hyperlink"/>
                  <w:lang w:val="sr-Cyrl-CS"/>
                </w:rPr>
                <w:t xml:space="preserve"> 8.5</w:t>
              </w:r>
              <w:r w:rsidR="004D591F" w:rsidRPr="004D591F">
                <w:rPr>
                  <w:rStyle w:val="Hyperlink"/>
                </w:rPr>
                <w:t>.</w:t>
              </w:r>
            </w:hyperlink>
            <w:r w:rsidRPr="00036B9C">
              <w:rPr>
                <w:lang w:val="sr-Cyrl-RS"/>
              </w:rPr>
              <w:t xml:space="preserve">). На основу студентских </w:t>
            </w:r>
            <w:r w:rsidRPr="00C46E21">
              <w:rPr>
                <w:lang w:val="sr-Cyrl-RS"/>
              </w:rPr>
              <w:t>Анкета</w:t>
            </w:r>
            <w:r w:rsidRPr="00036B9C">
              <w:rPr>
                <w:lang w:val="sr-Cyrl-RS"/>
              </w:rPr>
              <w:t xml:space="preserve"> за оцену педагошког рада наставника и сарадника, Комисија је утврдила да је оцена студената на сва три нивоа студија, на свим акредитованим студијским програмима, врло добра </w:t>
            </w:r>
            <w:r w:rsidR="00624916">
              <w:rPr>
                <w:lang w:val="sr-Cyrl-RS"/>
              </w:rPr>
              <w:t>до одлична,</w:t>
            </w:r>
            <w:r w:rsidRPr="00036B9C">
              <w:rPr>
                <w:lang w:val="sr-Cyrl-RS"/>
              </w:rPr>
              <w:t xml:space="preserve"> односно да наставнци препоручују адекватну литературу (табела исказа </w:t>
            </w:r>
            <w:r w:rsidRPr="00036B9C">
              <w:rPr>
                <w:lang w:val="sr-Cyrl-CS"/>
              </w:rPr>
              <w:t>који указују на то шта наставник мора да покаже како би постигао вишу оцену).</w:t>
            </w:r>
          </w:p>
          <w:p w:rsidR="008B31AC" w:rsidRDefault="008B31AC" w:rsidP="000D5D33">
            <w:pPr>
              <w:ind w:left="360"/>
              <w:jc w:val="both"/>
              <w:rPr>
                <w:lang w:val="sr-Cyrl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85"/>
              <w:gridCol w:w="1385"/>
              <w:gridCol w:w="1386"/>
              <w:gridCol w:w="1682"/>
              <w:gridCol w:w="1682"/>
              <w:gridCol w:w="1398"/>
            </w:tblGrid>
            <w:tr w:rsidR="008B31AC" w:rsidRPr="00036B9C">
              <w:trPr>
                <w:jc w:val="center"/>
              </w:trPr>
              <w:tc>
                <w:tcPr>
                  <w:tcW w:w="9514" w:type="dxa"/>
                  <w:gridSpan w:val="6"/>
                </w:tcPr>
                <w:p w:rsidR="008B31AC" w:rsidRPr="00036B9C" w:rsidRDefault="008B31AC" w:rsidP="000D5D33">
                  <w:pPr>
                    <w:jc w:val="center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 xml:space="preserve">Критеријуми за оцењивање обима и квалитета препоручене литературе </w:t>
                  </w:r>
                </w:p>
              </w:tc>
            </w:tr>
            <w:tr w:rsidR="008B31AC" w:rsidRPr="00036B9C">
              <w:trPr>
                <w:jc w:val="center"/>
              </w:trPr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t>изузет</w:t>
                  </w:r>
                  <w:r w:rsidRPr="00036B9C">
                    <w:rPr>
                      <w:lang w:val="sr-Cyrl-RS"/>
                    </w:rPr>
                    <w:t>ан</w:t>
                  </w:r>
                </w:p>
              </w:tc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одличан</w:t>
                  </w:r>
                </w:p>
              </w:tc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врло добар</w:t>
                  </w:r>
                </w:p>
              </w:tc>
              <w:tc>
                <w:tcPr>
                  <w:tcW w:w="179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добар</w:t>
                  </w:r>
                </w:p>
              </w:tc>
              <w:tc>
                <w:tcPr>
                  <w:tcW w:w="179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довољан</w:t>
                  </w:r>
                </w:p>
              </w:tc>
              <w:tc>
                <w:tcPr>
                  <w:tcW w:w="1479" w:type="dxa"/>
                </w:tcPr>
                <w:p w:rsidR="008B31AC" w:rsidRPr="00036B9C" w:rsidRDefault="008B31AC" w:rsidP="000D5D33">
                  <w:pPr>
                    <w:jc w:val="both"/>
                    <w:rPr>
                      <w:lang w:val="sr-Cyrl-RS"/>
                    </w:rPr>
                  </w:pPr>
                  <w:r w:rsidRPr="00036B9C">
                    <w:rPr>
                      <w:lang w:val="sr-Cyrl-RS"/>
                    </w:rPr>
                    <w:t>не задовољава</w:t>
                  </w:r>
                </w:p>
              </w:tc>
            </w:tr>
            <w:tr w:rsidR="008B31AC" w:rsidRPr="00036B9C">
              <w:trPr>
                <w:jc w:val="center"/>
              </w:trPr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Наставници препоручују адекватну и квалитетну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литературу</w:t>
                  </w:r>
                </w:p>
              </w:tc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Наставници препоручују адекватну литературу</w:t>
                  </w:r>
                </w:p>
              </w:tc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Наставници 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углавном препоручују адекватну литературу</w:t>
                  </w:r>
                </w:p>
              </w:tc>
              <w:tc>
                <w:tcPr>
                  <w:tcW w:w="179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Наставници 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имају пропусте приликом препоручивањ</w:t>
                  </w:r>
                  <w:r w:rsidRPr="00C34F12">
                    <w:rPr>
                      <w:sz w:val="22"/>
                      <w:szCs w:val="22"/>
                      <w:lang w:val="sr-Cyrl-CS"/>
                    </w:rPr>
                    <w:t>а</w:t>
                  </w: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 адекватне литературе</w:t>
                  </w:r>
                </w:p>
              </w:tc>
              <w:tc>
                <w:tcPr>
                  <w:tcW w:w="179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 xml:space="preserve">Наставници 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имају велике пропусте приликом препоручивања адекватне литературе</w:t>
                  </w:r>
                </w:p>
              </w:tc>
              <w:tc>
                <w:tcPr>
                  <w:tcW w:w="1479" w:type="dxa"/>
                </w:tcPr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Наставници не препоручују адекватну и квалитетну</w:t>
                  </w:r>
                </w:p>
                <w:p w:rsidR="008B31AC" w:rsidRPr="00C34F12" w:rsidRDefault="008B31AC" w:rsidP="000D5D33">
                  <w:pPr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C34F12">
                    <w:rPr>
                      <w:sz w:val="22"/>
                      <w:szCs w:val="22"/>
                      <w:lang w:val="sr-Cyrl-RS"/>
                    </w:rPr>
                    <w:t>литературу</w:t>
                  </w:r>
                </w:p>
              </w:tc>
            </w:tr>
          </w:tbl>
          <w:p w:rsidR="008B31AC" w:rsidRDefault="008B31AC" w:rsidP="000D5D33">
            <w:pPr>
              <w:ind w:left="360"/>
              <w:jc w:val="both"/>
              <w:rPr>
                <w:bCs/>
                <w:noProof/>
                <w:lang w:val="sr-Cyrl-CS"/>
              </w:rPr>
            </w:pPr>
          </w:p>
          <w:p w:rsidR="008B31AC" w:rsidRPr="002E7021" w:rsidRDefault="008B31AC" w:rsidP="000D5D33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9.3. Високошколска установа доноси општи акт о уџбеницима. У складу са тим општим актом, установа систематично прати оцењује квалитет уџбеника и других учила са аспекта квалитета садржаја (савременост, тачност), структуре (питања, примери, резиме), стила и обима (усклађеност са бројем ЕСПБ); уџбеници и друга учила </w:t>
            </w:r>
            <w:r w:rsidRPr="00521BE8">
              <w:rPr>
                <w:b/>
                <w:lang w:val="sr-Cyrl-CS"/>
              </w:rPr>
              <w:t>која не задовољавају стандард бивају побољшани или повучени из наставе и замењени квалитетнијим.</w:t>
            </w:r>
          </w:p>
          <w:p w:rsidR="008B31AC" w:rsidRPr="009D2924" w:rsidRDefault="008B31AC" w:rsidP="000D5D33">
            <w:pPr>
              <w:jc w:val="center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 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Шумарски факултет ја на седници Наставно-научног већа од 26.03.2008. године усвојио </w:t>
            </w:r>
            <w:hyperlink r:id="rId22" w:history="1">
              <w:r w:rsidR="00DA2E83" w:rsidRPr="003443AC">
                <w:rPr>
                  <w:rStyle w:val="Hyperlink"/>
                  <w:i/>
                  <w:noProof/>
                  <w:lang w:val="sr-Cyrl-CS"/>
                </w:rPr>
                <w:t>Правилник о уџбеницима</w:t>
              </w:r>
            </w:hyperlink>
            <w:r>
              <w:rPr>
                <w:bCs/>
                <w:noProof/>
                <w:lang w:val="sr-Cyrl-CS"/>
              </w:rPr>
              <w:t>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Правилником су дедфинисани типови уџбеника и наставне литературе на Шумарском факултету. Уџбеник се заснива на научно-стручним, дидактичко-методичким, педагошким, језичким, графичко-техничким и другим захтевима. </w:t>
            </w:r>
            <w:r>
              <w:rPr>
                <w:bCs/>
                <w:noProof/>
                <w:lang w:val="sr-Cyrl-CS"/>
              </w:rPr>
              <w:lastRenderedPageBreak/>
              <w:t>Студијским програмом утврђује се општа концепција, научно-наставне основе и други захтеви које уџбеник треба да испуни.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Дефинисан је план уџбеника Факултета, који садржи: врсту и број потребних уџбеника за остваривање студијског програма, општу концепцију уџбеника и посебну концепцију уџбеника.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Наставна литература јесте основно и обавезно наставно средство које студенти користе у савла</w:t>
            </w:r>
            <w:r w:rsidR="00BE7895">
              <w:rPr>
                <w:bCs/>
                <w:noProof/>
                <w:lang w:val="sr-Cyrl-CS"/>
              </w:rPr>
              <w:t>да</w:t>
            </w:r>
            <w:r>
              <w:rPr>
                <w:bCs/>
                <w:noProof/>
                <w:lang w:val="sr-Cyrl-CS"/>
              </w:rPr>
              <w:t>вању студијског програма и она обухвата: 1. Предметни уџбеник; 2. Помоћни уџбеник; 3. Помоћни уџбеници (практикум, збирка, ауторизована скрипта). Могуће је користити и друге научне и стручне публикације, с тим што оне нису обавезни материјали за учење, као: 1. монографије; 2. Зборници радова; 3. Брошуре; 4. Остали материјал.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За праћење литературе на мастер и докторским студијама могуће је користити литературу на страном језику, као и члан</w:t>
            </w:r>
            <w:r w:rsidR="00125A37">
              <w:rPr>
                <w:bCs/>
                <w:noProof/>
                <w:lang w:val="sr-Cyrl-CS"/>
              </w:rPr>
              <w:t>ке</w:t>
            </w:r>
            <w:r>
              <w:rPr>
                <w:bCs/>
                <w:noProof/>
                <w:lang w:val="sr-Cyrl-CS"/>
              </w:rPr>
              <w:t xml:space="preserve"> објављен</w:t>
            </w:r>
            <w:r w:rsidR="00125A37">
              <w:rPr>
                <w:bCs/>
                <w:noProof/>
                <w:lang w:val="sr-Cyrl-CS"/>
              </w:rPr>
              <w:t>е</w:t>
            </w:r>
            <w:r>
              <w:rPr>
                <w:bCs/>
                <w:noProof/>
                <w:lang w:val="sr-Cyrl-CS"/>
              </w:rPr>
              <w:t xml:space="preserve"> у научним часописима.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Квалитет уџбеника ја дефинисан Стандардима квалитета уџбеника и обухвата следећа мерила: структуру уџбеника, стил уџбеника, обим уџбеника, графички изглед уџбеника.</w:t>
            </w:r>
          </w:p>
          <w:p w:rsidR="008B31AC" w:rsidRPr="00521BE8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Обим предметног уџбеника је сразмерено усклађен са бројем ЕСПБ бодова и другом наставном која се користи за дати предмет.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Факултет прати и контролише квалитет уџбеника у погледу садржаја, структуре, стила и обима. Факултет такође врши периодично анкетирање студената у циљу утврђивања квалитета наставног материјала. Резултате ове анкета редовно прати и анализира Комисија за обезбеђење и унапређење квалитета. Идентификују се они уџбеници са негативном оценом, што за крајњи резултат може имати повлачење уџбеника из</w:t>
            </w:r>
            <w:r w:rsidR="007A3129">
              <w:rPr>
                <w:bCs/>
                <w:noProof/>
                <w:lang w:val="sr-Cyrl-CS"/>
              </w:rPr>
              <w:t xml:space="preserve"> употребе. У последњем случају </w:t>
            </w:r>
            <w:r>
              <w:rPr>
                <w:bCs/>
                <w:noProof/>
                <w:lang w:val="sr-Cyrl-CS"/>
              </w:rPr>
              <w:t>Наставно-научно веће је дужно да обезбеди прибављање новог уџбеника.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noProof/>
                <w:lang w:val="sr-Cyrl-CS"/>
              </w:rPr>
            </w:pPr>
            <w:r>
              <w:rPr>
                <w:bCs/>
                <w:noProof/>
                <w:lang w:val="sr-Cyrl-CS"/>
              </w:rPr>
              <w:t>Нема материјала за документовање обављања редовне периодичне евалуације квалитета уџбеника.</w:t>
            </w:r>
          </w:p>
          <w:p w:rsidR="008B31AC" w:rsidRPr="00036B9C" w:rsidRDefault="008B31AC" w:rsidP="000D5D33">
            <w:pPr>
              <w:ind w:firstLine="720"/>
              <w:jc w:val="both"/>
              <w:rPr>
                <w:lang w:val="sr-Cyrl-CS"/>
              </w:rPr>
            </w:pP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Pr="005C3434" w:rsidRDefault="008B31AC" w:rsidP="008B31A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60"/>
              <w:jc w:val="center"/>
              <w:rPr>
                <w:b/>
                <w:lang w:val="sr-Cyrl-CS"/>
              </w:rPr>
            </w:pPr>
            <w:r w:rsidRPr="005C3434">
              <w:rPr>
                <w:b/>
                <w:lang w:val="sr-Cyrl-CS"/>
              </w:rPr>
              <w:t>Високошколска установа обезбеђује студентима библиотеку опремљену потребним бројем библиотечких јединица, као и опремом за рад.</w:t>
            </w:r>
          </w:p>
          <w:p w:rsidR="008B31AC" w:rsidRDefault="008B31AC" w:rsidP="000D5D33">
            <w:pPr>
              <w:jc w:val="both"/>
              <w:rPr>
                <w:bCs/>
                <w:noProof/>
                <w:lang w:val="sr-Cyrl-CS"/>
              </w:rPr>
            </w:pPr>
          </w:p>
          <w:p w:rsidR="008B31AC" w:rsidRPr="008B31AC" w:rsidRDefault="008B31AC" w:rsidP="000D5D33">
            <w:pPr>
              <w:rPr>
                <w:color w:val="000000"/>
                <w:shd w:val="clear" w:color="auto" w:fill="FFFFFF"/>
                <w:lang w:val="sr-Cyrl-CS"/>
              </w:rPr>
            </w:pPr>
            <w:r>
              <w:rPr>
                <w:bCs/>
                <w:noProof/>
                <w:lang w:val="sr-Cyrl-CS"/>
              </w:rPr>
              <w:t xml:space="preserve">-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Библиотека Шумарског факултета је највећа стручна Библиотека за област шумарских наука у земљи.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Званични подаци о раду Библиотеке од почетка наставе 1920</w:t>
            </w:r>
            <w:r>
              <w:rPr>
                <w:color w:val="000000"/>
                <w:shd w:val="clear" w:color="auto" w:fill="FFFFFF"/>
                <w:lang w:val="sr-Cyrl-CS"/>
              </w:rPr>
              <w:t>.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 xml:space="preserve"> године на </w:t>
            </w:r>
            <w:r w:rsidR="007A3129">
              <w:rPr>
                <w:color w:val="000000"/>
                <w:shd w:val="clear" w:color="auto" w:fill="FFFFFF"/>
                <w:lang w:val="sr-Cyrl-CS"/>
              </w:rPr>
              <w:t>Ш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умарском одсеку Пољопривредног факултета не постоје пошто је читав фонд изгорео у бомбардовању Београда 1944. године. Тако да се може рећи да је Библиотека основана 1949. године</w:t>
            </w:r>
            <w:r w:rsidR="007A3129">
              <w:rPr>
                <w:color w:val="000000"/>
                <w:shd w:val="clear" w:color="auto" w:fill="FFFFFF"/>
                <w:lang w:val="sr-Cyrl-CS"/>
              </w:rPr>
              <w:t xml:space="preserve">, а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1954</w:t>
            </w:r>
            <w:r w:rsidR="007A3129">
              <w:rPr>
                <w:color w:val="000000"/>
                <w:shd w:val="clear" w:color="auto" w:fill="FFFFFF"/>
                <w:lang w:val="sr-Cyrl-CS"/>
              </w:rPr>
              <w:t xml:space="preserve">.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се усељава у зграду коју је добио Шумарски факултет на коришћење у просторије које нису наменски грађене за Библиотеку. У истом простору Библиотека се налази и данас, само је дограђен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>магацин.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 </w:t>
            </w:r>
            <w:r w:rsidRPr="008B31AC">
              <w:rPr>
                <w:color w:val="000000"/>
                <w:shd w:val="clear" w:color="auto" w:fill="FFFFFF"/>
                <w:lang w:val="sr-Cyrl-CS"/>
              </w:rPr>
              <w:t xml:space="preserve">Деведесетих година нагло је опао прилив публикација, због економске кризе и међународне изолације. Обнављањем старих веза надамо се да ће се и фондови поново пунити. </w:t>
            </w:r>
          </w:p>
          <w:p w:rsidR="008B31AC" w:rsidRPr="00907C78" w:rsidRDefault="008B31AC" w:rsidP="000D5D33">
            <w:pPr>
              <w:rPr>
                <w:color w:val="000000" w:themeColor="text1"/>
                <w:shd w:val="clear" w:color="auto" w:fill="FFFFFF"/>
                <w:lang w:val="sr-Cyrl-CS"/>
              </w:rPr>
            </w:pPr>
            <w:r w:rsidRPr="008B31AC">
              <w:rPr>
                <w:color w:val="000000"/>
                <w:shd w:val="clear" w:color="auto" w:fill="FFFFFF"/>
                <w:lang w:val="sr-Cyrl-CS"/>
              </w:rPr>
              <w:t xml:space="preserve">- </w:t>
            </w:r>
            <w:r>
              <w:rPr>
                <w:color w:val="000000"/>
                <w:shd w:val="clear" w:color="auto" w:fill="FFFFFF"/>
                <w:lang w:val="sr-Cyrl-CS"/>
              </w:rPr>
              <w:t xml:space="preserve">На основу Закона о библиотечкој делатности („Службени гласник РС“, бр. 34/94) и члана 154. Статута Шумарског факултета Универзитета у Београду, Наставно-научно веће је на седници дана 29.11.2007. донело </w:t>
            </w:r>
            <w:hyperlink r:id="rId23" w:history="1">
              <w:r w:rsidR="00907C78" w:rsidRPr="003443AC">
                <w:rPr>
                  <w:rStyle w:val="Hyperlink"/>
                  <w:i/>
                  <w:noProof/>
                  <w:lang w:val="sr-Cyrl-CS"/>
                </w:rPr>
                <w:t>Правилника о раду библиотеке</w:t>
              </w:r>
            </w:hyperlink>
            <w:r w:rsidRPr="00907C78">
              <w:rPr>
                <w:color w:val="000000" w:themeColor="text1"/>
                <w:shd w:val="clear" w:color="auto" w:fill="FFFFFF"/>
                <w:lang w:val="sr-Cyrl-CS"/>
              </w:rPr>
              <w:t>.</w:t>
            </w:r>
          </w:p>
          <w:p w:rsidR="008B31AC" w:rsidRDefault="008B31AC" w:rsidP="000D5D33">
            <w:pPr>
              <w:rPr>
                <w:lang w:val="sr-Cyrl-CS"/>
              </w:rPr>
            </w:pPr>
            <w:r>
              <w:rPr>
                <w:shd w:val="clear" w:color="auto" w:fill="FFFFFF"/>
                <w:lang w:val="sr-Cyrl-CS"/>
              </w:rPr>
              <w:t xml:space="preserve">- На основу Правилника библиотека представља Организациону јединицу Факултета, уписану у регистар библиотека. Библиотека се састоји од књижног и некњижног фонда који је од значаја за наставни рад Факултета. Библиотека обавља набавку, пријем, инвентарисање, каталогизацију, класификовање, чување и заштиту, давање на </w:t>
            </w:r>
            <w:r>
              <w:rPr>
                <w:shd w:val="clear" w:color="auto" w:fill="FFFFFF"/>
                <w:lang w:val="sr-Cyrl-CS"/>
              </w:rPr>
              <w:lastRenderedPageBreak/>
              <w:t xml:space="preserve">коришћење библиотечког материјала, пружање информација, као и све остале библиотечке послове. Библиотека је интегрални део </w:t>
            </w:r>
            <w:r w:rsidRPr="00D2747B">
              <w:rPr>
                <w:color w:val="000000" w:themeColor="text1"/>
                <w:shd w:val="clear" w:color="auto" w:fill="FFFFFF"/>
                <w:lang w:val="sr-Cyrl-CS"/>
              </w:rPr>
              <w:t>библиотечко-информативног</w:t>
            </w:r>
            <w:r w:rsidR="00D2747B">
              <w:rPr>
                <w:color w:val="000000" w:themeColor="text1"/>
                <w:shd w:val="clear" w:color="auto" w:fill="FFFFFF"/>
              </w:rPr>
              <w:t xml:space="preserve"> </w:t>
            </w:r>
            <w:r w:rsidR="00D2747B">
              <w:rPr>
                <w:color w:val="000000" w:themeColor="text1"/>
                <w:shd w:val="clear" w:color="auto" w:fill="FFFFFF"/>
                <w:lang w:val="sr-Cyrl-RS"/>
              </w:rPr>
              <w:t>центра и чува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уџбенике, литературу, периодичне публикације, секундарне публикације и други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библиотечки материјал из области биотехничких наука</w:t>
            </w:r>
            <w:r w:rsidRPr="008B31AC">
              <w:rPr>
                <w:lang w:val="sr-Cyrl-CS"/>
              </w:rPr>
              <w:t>.</w:t>
            </w:r>
          </w:p>
          <w:p w:rsidR="008B31AC" w:rsidRPr="00E54575" w:rsidRDefault="008B31AC" w:rsidP="000D5D33">
            <w:pPr>
              <w:rPr>
                <w:bCs/>
                <w:noProof/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Библиотечки фонд се попуњава и обнавља: куповином, поклон</w:t>
            </w:r>
            <w:r w:rsidR="00D2747B">
              <w:rPr>
                <w:rFonts w:ascii="TimesNewRomanPSMT" w:hAnsi="TimesNewRomanPSMT" w:cs="TimesNewRomanPSMT"/>
                <w:lang w:val="sr-Cyrl-CS"/>
              </w:rPr>
              <w:t>о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м, разменом и</w:t>
            </w:r>
            <w:r w:rsidR="00D2747B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завештањима.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Фонд се формира на основу утврђене набавне политике и планова набавке, који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се заснивају на наставним научно</w:t>
            </w:r>
            <w:r w:rsidRPr="008B31AC">
              <w:rPr>
                <w:lang w:val="sr-Cyrl-CS"/>
              </w:rPr>
              <w:t>-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истраживачким плановима и програмима Факултета</w:t>
            </w:r>
            <w:r w:rsidRPr="008B31AC">
              <w:rPr>
                <w:lang w:val="sr-Cyrl-CS"/>
              </w:rPr>
              <w:t>.</w:t>
            </w:r>
          </w:p>
          <w:p w:rsidR="008B31AC" w:rsidRP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b/>
                <w:bCs/>
                <w:noProof/>
                <w:color w:val="221E1F"/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Публикације се стручно обрађују на јединствен начин, у складу са одредбама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 w:rsidRPr="008B31AC">
              <w:rPr>
                <w:rFonts w:ascii="TimesNewRomanPSMT" w:hAnsi="TimesNewRomanPSMT" w:cs="TimesNewRomanPSMT"/>
                <w:lang w:val="sr-Cyrl-CS"/>
              </w:rPr>
              <w:t>Закона о библиотечкој делатности.</w:t>
            </w:r>
          </w:p>
          <w:p w:rsidR="008B31AC" w:rsidRP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Ревизија библиотечког материјала обавља се у складу са прописима које доноси</w:t>
            </w:r>
          </w:p>
          <w:p w:rsidR="008B31AC" w:rsidRP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 w:rsidRPr="008B31AC">
              <w:rPr>
                <w:rFonts w:ascii="TimesNewRomanPSMT" w:hAnsi="TimesNewRomanPSMT" w:cs="TimesNewRomanPSMT"/>
                <w:lang w:val="sr-Cyrl-CS"/>
              </w:rPr>
              <w:t>Управник Народне библиотеке (Упутство о ревизији и отпису библиотечке грађе,</w:t>
            </w:r>
          </w:p>
          <w:p w:rsidR="008B31AC" w:rsidRPr="008B31AC" w:rsidRDefault="008E7AE0" w:rsidP="000D5D33">
            <w:pPr>
              <w:rPr>
                <w:rFonts w:ascii="TimesNewRomanPSMT" w:hAnsi="TimesNewRomanPSMT" w:cs="TimesNewRomanPSMT"/>
                <w:lang w:val="sr-Cyrl-CS"/>
              </w:rPr>
            </w:pPr>
            <w:r w:rsidRPr="008E7AE0">
              <w:rPr>
                <w:rFonts w:ascii="TimesNewRomanPSMT" w:hAnsi="TimesNewRomanPSMT" w:cs="TimesNewRomanPSMT"/>
                <w:lang w:val="sr-Cyrl-CS"/>
              </w:rPr>
              <w:t>„</w:t>
            </w:r>
            <w:r w:rsidR="008B31AC" w:rsidRPr="008B31AC">
              <w:rPr>
                <w:rFonts w:ascii="TimesNewRomanPSMT" w:hAnsi="TimesNewRomanPSMT" w:cs="TimesNewRomanPSMT"/>
                <w:lang w:val="sr-Cyrl-CS"/>
              </w:rPr>
              <w:t>Службени гласник РС</w:t>
            </w:r>
            <w:r w:rsidRPr="008E7AE0">
              <w:rPr>
                <w:rFonts w:ascii="TimesNewRomanPSMT" w:hAnsi="TimesNewRomanPSMT" w:cs="TimesNewRomanPSMT"/>
                <w:lang w:val="sr-Cyrl-CS"/>
              </w:rPr>
              <w:t>”</w:t>
            </w:r>
            <w:r w:rsidR="008B31AC" w:rsidRPr="008B31AC">
              <w:rPr>
                <w:rFonts w:ascii="TimesNewRomanPSMT" w:hAnsi="TimesNewRomanPSMT" w:cs="TimesNewRomanPSMT"/>
                <w:lang w:val="sr-Cyrl-CS"/>
              </w:rPr>
              <w:t xml:space="preserve"> бр. 25 од 10.</w:t>
            </w:r>
            <w:r w:rsidR="008B31AC" w:rsidRPr="008B31AC">
              <w:rPr>
                <w:lang w:val="sr-Cyrl-CS"/>
              </w:rPr>
              <w:t>0</w:t>
            </w:r>
            <w:r w:rsidR="008B31AC" w:rsidRPr="008B31AC">
              <w:rPr>
                <w:rFonts w:ascii="TimesNewRomanPSMT" w:hAnsi="TimesNewRomanPSMT" w:cs="TimesNewRomanPSMT"/>
                <w:lang w:val="sr-Cyrl-CS"/>
              </w:rPr>
              <w:t>7.1995. године).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Pr="00E54575" w:rsidRDefault="008B31AC" w:rsidP="000D5D33">
            <w:pPr>
              <w:jc w:val="center"/>
              <w:rPr>
                <w:rFonts w:ascii="TimesNewRomanPSMT" w:hAnsi="TimesNewRomanPSMT" w:cs="TimesNewRomanPSMT"/>
                <w:b/>
                <w:lang w:val="sr-Cyrl-CS"/>
              </w:rPr>
            </w:pPr>
            <w:r>
              <w:rPr>
                <w:rFonts w:ascii="TimesNewRomanPSMT" w:hAnsi="TimesNewRomanPSMT" w:cs="TimesNewRomanPSMT"/>
                <w:b/>
                <w:lang w:val="sr-Cyrl-CS"/>
              </w:rPr>
              <w:t xml:space="preserve">9.5 </w:t>
            </w:r>
            <w:r w:rsidRPr="00E54575">
              <w:rPr>
                <w:b/>
                <w:lang w:val="sr-Cyrl-CS"/>
              </w:rPr>
              <w:t>Високошколска установа систематично прати, оцењује и унапређује структуру и обим библиотечког фонда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P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Ради унапређивања и координације делатности Библиотеке</w:t>
            </w:r>
            <w:r w:rsidRPr="008B31AC">
              <w:rPr>
                <w:lang w:val="sr-Cyrl-CS"/>
              </w:rPr>
              <w:t xml:space="preserve">,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Наставно</w:t>
            </w:r>
            <w:r w:rsidRPr="008B31AC">
              <w:rPr>
                <w:lang w:val="sr-Cyrl-CS"/>
              </w:rPr>
              <w:t>-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научно</w:t>
            </w:r>
            <w:r w:rsidR="00F203CB"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веће Факултета</w:t>
            </w:r>
            <w:r w:rsidRPr="008B31AC">
              <w:rPr>
                <w:lang w:val="sr-Cyrl-CS"/>
              </w:rPr>
              <w:t xml:space="preserve">,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на предлог декана, именује чланове Комисије за библиотеку (у даљем</w:t>
            </w:r>
          </w:p>
          <w:p w:rsidR="008B31AC" w:rsidRDefault="008B31AC" w:rsidP="000D5D33">
            <w:pPr>
              <w:rPr>
                <w:lang w:val="sr-Cyrl-CS"/>
              </w:rPr>
            </w:pPr>
            <w:r w:rsidRPr="008B31AC">
              <w:rPr>
                <w:rFonts w:ascii="TimesNewRomanPSMT" w:hAnsi="TimesNewRomanPSMT" w:cs="TimesNewRomanPSMT"/>
                <w:lang w:val="sr-Cyrl-CS"/>
              </w:rPr>
              <w:t>тексту: Комисија)</w:t>
            </w:r>
            <w:r w:rsidRPr="008B31AC">
              <w:rPr>
                <w:lang w:val="sr-Cyrl-CS"/>
              </w:rPr>
              <w:t>.</w:t>
            </w:r>
          </w:p>
          <w:p w:rsidR="008B31AC" w:rsidRP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Комисија има задатак да: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>
              <w:rPr>
                <w:rFonts w:eastAsia="SymbolMT"/>
                <w:lang w:val="sr-Cyrl-CS"/>
              </w:rPr>
              <w:t>а.</w:t>
            </w:r>
            <w:r w:rsidRPr="008B31AC">
              <w:rPr>
                <w:rFonts w:ascii="SymbolMT" w:eastAsia="SymbolMT" w:hAnsi="TimesNewRomanPSMT" w:cs="Symbol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Предлаже надлежном органу за усвајање годишњи план рада и годишњи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извештај о раду</w:t>
            </w:r>
            <w:r w:rsidRPr="008B31AC">
              <w:rPr>
                <w:lang w:val="sr-Cyrl-CS"/>
              </w:rPr>
              <w:t xml:space="preserve">, 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усваја текуће планове и програме и друга документа</w:t>
            </w:r>
            <w:r>
              <w:rPr>
                <w:rFonts w:ascii="TimesNewRomanPSMT" w:hAnsi="TimesNewRomanPSMT" w:cs="TimesNewRomanPS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Библиотеке;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б.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Подстиче и предлаже техничко-технолошка унапређења рада;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в.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Води набавну политику библиотеке у складу са потребама наставно-научног</w:t>
            </w:r>
            <w:r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рада на Шумарском факултету;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г.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Стара се о набавци библиотечког материјала неопходног за нове образовне и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8B31AC">
              <w:rPr>
                <w:lang w:val="sr-Cyrl-CS"/>
              </w:rPr>
              <w:t>истраживачке пројекте у сарадњи са библитекаром и одговарајућим предметним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8B31AC">
              <w:rPr>
                <w:lang w:val="sr-Cyrl-CS"/>
              </w:rPr>
              <w:t>наставником.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д.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Предлаже кадровску политику и стручно усавршавање библиотечких радника;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ђ.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Предлаже организацију и обављање већих библиотечких послова (ревизија,</w:t>
            </w:r>
            <w:r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отпис, пресељење...);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е.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Заступа Библиотеку пред органима Факултета;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ж.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Разматра представке и предлоге и доноси закључке у вези са радом библиотеке;</w:t>
            </w:r>
          </w:p>
          <w:p w:rsidR="008B31AC" w:rsidRPr="008B31AC" w:rsidRDefault="008B31AC" w:rsidP="000D5D33">
            <w:pPr>
              <w:rPr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з.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Именује, по потреби, радну групу за обављање одређених послова</w:t>
            </w:r>
            <w:r>
              <w:rPr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(расходовање, избор и процена поклоњеног библиотечког материјала,...);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 w:rsidRPr="00E54575">
              <w:rPr>
                <w:rFonts w:eastAsia="SymbolMT"/>
                <w:lang w:val="sr-Cyrl-CS"/>
              </w:rPr>
              <w:t>и.</w:t>
            </w:r>
            <w:r w:rsidRPr="008B31AC">
              <w:rPr>
                <w:rFonts w:eastAsia="SymbolMT"/>
                <w:lang w:val="sr-Cyrl-CS"/>
              </w:rPr>
              <w:t xml:space="preserve"> </w:t>
            </w:r>
            <w:r w:rsidRPr="008B31AC">
              <w:rPr>
                <w:lang w:val="sr-Cyrl-CS"/>
              </w:rPr>
              <w:t>Прописује услове коришћења библиотечког материјала</w:t>
            </w:r>
            <w:r w:rsidRPr="008B31AC">
              <w:rPr>
                <w:rFonts w:ascii="TimesNewRomanPSMT" w:hAnsi="TimesNewRomanPSMT" w:cs="TimesNewRomanPSMT"/>
                <w:lang w:val="sr-Cyrl-CS"/>
              </w:rPr>
              <w:t>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>- Нема материјала којим се може документовати систематско праћење, оцена и унапређење структуре и обима библиотечког фонда.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Pr="00C5006D" w:rsidRDefault="008B31AC" w:rsidP="000D5D33">
            <w:pPr>
              <w:jc w:val="center"/>
              <w:rPr>
                <w:rFonts w:ascii="TimesNewRomanPSMT" w:hAnsi="TimesNewRomanPSMT" w:cs="TimesNewRomanPSMT"/>
                <w:b/>
                <w:lang w:val="sr-Cyrl-CS"/>
              </w:rPr>
            </w:pPr>
            <w:r>
              <w:rPr>
                <w:rFonts w:ascii="TimesNewRomanPSMT" w:hAnsi="TimesNewRomanPSMT" w:cs="TimesNewRomanPSMT"/>
                <w:b/>
                <w:lang w:val="sr-Cyrl-CS"/>
              </w:rPr>
              <w:t xml:space="preserve">9.6. </w:t>
            </w:r>
            <w:r w:rsidRPr="00C5006D">
              <w:rPr>
                <w:b/>
                <w:lang w:val="sr-Cyrl-CS"/>
              </w:rPr>
              <w:t>Високошколска установа обезбеђује студентима неопходне информатичке ресурсе за савлађивање градива: потребан број рачунара одговарајућег квалитета, другу информатичку опрему, приступ интернету и осталу комуникациону опрему</w:t>
            </w:r>
          </w:p>
          <w:p w:rsidR="008B31AC" w:rsidRPr="008B31AC" w:rsidRDefault="008B31AC" w:rsidP="000D5D33">
            <w:pPr>
              <w:rPr>
                <w:rFonts w:cs="TimesNewRomanPSMT"/>
                <w:lang w:val="sr-Cyrl-CS"/>
              </w:rPr>
            </w:pP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>Библиотека је опрем</w:t>
            </w:r>
            <w:r w:rsidR="00287BD5">
              <w:rPr>
                <w:rFonts w:cs="TimesNewRomanPSMT"/>
                <w:lang w:val="sr-Cyrl-CS"/>
              </w:rPr>
              <w:t>љ</w:t>
            </w:r>
            <w:r>
              <w:rPr>
                <w:rFonts w:cs="TimesNewRomanPSMT"/>
                <w:lang w:val="sr-Cyrl-CS"/>
              </w:rPr>
              <w:t xml:space="preserve">ена са укупно девет рачунара, од чега се 4 користе за потребе библиотекара, док су преосталих 5 намењени корисницима (студентима). 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>Факултет такође поседује интернет центар, који у свом саставу садржи 16 рачунара који су на располагању студентима свакога дана од 7.</w:t>
            </w:r>
            <w:r>
              <w:rPr>
                <w:rFonts w:cs="TimesNewRomanPSMT"/>
                <w:vertAlign w:val="superscript"/>
                <w:lang w:val="sr-Cyrl-CS"/>
              </w:rPr>
              <w:t>00</w:t>
            </w:r>
            <w:r>
              <w:rPr>
                <w:rFonts w:cs="TimesNewRomanPSMT"/>
                <w:lang w:val="sr-Cyrl-CS"/>
              </w:rPr>
              <w:t xml:space="preserve"> до 20.</w:t>
            </w:r>
            <w:r>
              <w:rPr>
                <w:rFonts w:cs="TimesNewRomanPSMT"/>
                <w:vertAlign w:val="superscript"/>
                <w:lang w:val="sr-Cyrl-CS"/>
              </w:rPr>
              <w:t xml:space="preserve">00 </w:t>
            </w:r>
            <w:r>
              <w:rPr>
                <w:rFonts w:cs="TimesNewRomanPSMT"/>
                <w:lang w:val="sr-Cyrl-CS"/>
              </w:rPr>
              <w:lastRenderedPageBreak/>
              <w:t>часова. (списак рачунарске опреме дат је у прилогу)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Приступ интернету са рачунара </w:t>
            </w:r>
            <w:r w:rsidR="00495B12">
              <w:rPr>
                <w:rFonts w:cs="TimesNewRomanPSMT"/>
                <w:lang w:val="sr-Cyrl-CS"/>
              </w:rPr>
              <w:t>Б</w:t>
            </w:r>
            <w:r>
              <w:rPr>
                <w:rFonts w:cs="TimesNewRomanPSMT"/>
                <w:lang w:val="sr-Cyrl-CS"/>
              </w:rPr>
              <w:t>иблиотеке Шумарског факултета и интернет центра је омогућен преко Академске мреже Србије (АМРЕС).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Студенти свих нивоа студија могу да користе електронско претраживање база књига и часописа у електронској форми, јер им је омогућен приступ Народној библиотеци Србије преко </w:t>
            </w:r>
            <w:r>
              <w:rPr>
                <w:rFonts w:cs="TimesNewRomanPSMT"/>
              </w:rPr>
              <w:t>KoBSON</w:t>
            </w:r>
            <w:r w:rsidRPr="008B31AC">
              <w:rPr>
                <w:rFonts w:cs="TimesNewRomanPSMT"/>
                <w:lang w:val="sr-Cyrl-CS"/>
              </w:rPr>
              <w:t>-</w:t>
            </w:r>
            <w:r>
              <w:rPr>
                <w:rFonts w:cs="TimesNewRomanPSMT"/>
                <w:lang w:val="sr-Cyrl-CS"/>
              </w:rPr>
              <w:t>а.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На факултету постоје још две рачунарске лабораторије са укупно </w:t>
            </w:r>
            <w:r w:rsidR="00F44731">
              <w:rPr>
                <w:rFonts w:cs="TimesNewRomanPSMT"/>
                <w:lang w:val="sr-Cyrl-CS"/>
              </w:rPr>
              <w:t>31</w:t>
            </w:r>
            <w:r>
              <w:rPr>
                <w:rFonts w:cs="TimesNewRomanPSMT"/>
                <w:lang w:val="sr-Cyrl-CS"/>
              </w:rPr>
              <w:t xml:space="preserve"> инсталирани</w:t>
            </w:r>
            <w:r w:rsidR="00F44731">
              <w:rPr>
                <w:rFonts w:cs="TimesNewRomanPSMT"/>
                <w:lang w:val="sr-Cyrl-CS"/>
              </w:rPr>
              <w:t>м</w:t>
            </w:r>
            <w:r>
              <w:rPr>
                <w:rFonts w:cs="TimesNewRomanPSMT"/>
                <w:lang w:val="sr-Cyrl-CS"/>
              </w:rPr>
              <w:t xml:space="preserve"> рачунар</w:t>
            </w:r>
            <w:r w:rsidR="00F44731">
              <w:rPr>
                <w:rFonts w:cs="TimesNewRomanPSMT"/>
                <w:lang w:val="sr-Cyrl-CS"/>
              </w:rPr>
              <w:t>ом</w:t>
            </w:r>
            <w:r>
              <w:rPr>
                <w:rFonts w:cs="TimesNewRomanPSMT"/>
                <w:lang w:val="sr-Cyrl-CS"/>
              </w:rPr>
              <w:t xml:space="preserve">. Намена ових лабораторија је савладавање курсева из посебних студијских програма који у себи садрже неизоставно коришћење рачунарске технике и </w:t>
            </w:r>
            <w:r>
              <w:rPr>
                <w:rFonts w:cs="TimesNewRomanPSMT"/>
              </w:rPr>
              <w:t>IT</w:t>
            </w:r>
            <w:r>
              <w:rPr>
                <w:rFonts w:cs="TimesNewRomanPSMT"/>
                <w:lang w:val="sr-Cyrl-CS"/>
              </w:rPr>
              <w:t xml:space="preserve"> технологије.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Сви инсталирани рачунари садрже: </w:t>
            </w:r>
            <w:r>
              <w:rPr>
                <w:rFonts w:cs="TimesNewRomanPSMT"/>
              </w:rPr>
              <w:t>MS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Windows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XP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SP</w:t>
            </w:r>
            <w:r w:rsidRPr="008B31AC">
              <w:rPr>
                <w:rFonts w:cs="TimesNewRomanPSMT"/>
                <w:lang w:val="sr-Cyrl-CS"/>
              </w:rPr>
              <w:t xml:space="preserve">3 </w:t>
            </w:r>
            <w:r>
              <w:rPr>
                <w:rFonts w:cs="TimesNewRomanPSMT"/>
              </w:rPr>
              <w:t>o</w:t>
            </w:r>
            <w:r>
              <w:rPr>
                <w:rFonts w:cs="TimesNewRomanPSMT"/>
                <w:lang w:val="sr-Cyrl-CS"/>
              </w:rPr>
              <w:t xml:space="preserve">перативне системе, </w:t>
            </w:r>
            <w:r>
              <w:rPr>
                <w:rFonts w:cs="TimesNewRomanPSMT"/>
              </w:rPr>
              <w:t>MS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OF</w:t>
            </w:r>
            <w:r w:rsidR="00495B12">
              <w:rPr>
                <w:rFonts w:cs="TimesNewRomanPSMT"/>
              </w:rPr>
              <w:t>FICE</w:t>
            </w:r>
            <w:r w:rsidRPr="008B31AC">
              <w:rPr>
                <w:rFonts w:cs="TimesNewRomanPSMT"/>
                <w:lang w:val="sr-Cyrl-CS"/>
              </w:rPr>
              <w:t xml:space="preserve"> 2003, </w:t>
            </w:r>
            <w:r>
              <w:rPr>
                <w:rFonts w:cs="TimesNewRomanPSMT"/>
              </w:rPr>
              <w:t>Adobe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Reader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X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  <w:lang w:val="sr-Cyrl-CS"/>
              </w:rPr>
              <w:t>и антивирус програм.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 xml:space="preserve">На рачунарима у компјутерским лабораторијама, ради специфичности њихове намене, инсталирани су још и додатни програми: </w:t>
            </w:r>
            <w:r>
              <w:rPr>
                <w:rFonts w:cs="TimesNewRomanPSMT"/>
              </w:rPr>
              <w:t>AutoCad</w:t>
            </w:r>
            <w:r w:rsidRPr="008B31AC">
              <w:rPr>
                <w:rFonts w:cs="TimesNewRomanPSMT"/>
                <w:lang w:val="sr-Cyrl-CS"/>
              </w:rPr>
              <w:t xml:space="preserve"> 2009, </w:t>
            </w:r>
            <w:r>
              <w:rPr>
                <w:rFonts w:cs="TimesNewRomanPSMT"/>
              </w:rPr>
              <w:t>Raster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Designer</w:t>
            </w:r>
            <w:r w:rsidRPr="008B31AC">
              <w:rPr>
                <w:rFonts w:cs="TimesNewRomanPSMT"/>
                <w:lang w:val="sr-Cyrl-CS"/>
              </w:rPr>
              <w:t xml:space="preserve"> 2009, </w:t>
            </w:r>
            <w:r>
              <w:rPr>
                <w:rFonts w:cs="TimesNewRomanPSMT"/>
              </w:rPr>
              <w:t>MS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Project</w:t>
            </w:r>
            <w:r w:rsidRPr="008B31AC">
              <w:rPr>
                <w:rFonts w:cs="TimesNewRomanPSMT"/>
                <w:lang w:val="sr-Cyrl-CS"/>
              </w:rPr>
              <w:t xml:space="preserve"> 2003 </w:t>
            </w:r>
            <w:r>
              <w:rPr>
                <w:rFonts w:cs="TimesNewRomanPSMT"/>
                <w:lang w:val="sr-Cyrl-CS"/>
              </w:rPr>
              <w:t xml:space="preserve">и </w:t>
            </w:r>
            <w:r>
              <w:rPr>
                <w:rFonts w:cs="TimesNewRomanPSMT"/>
              </w:rPr>
              <w:t>ESRI</w:t>
            </w:r>
            <w:r w:rsidRPr="008B31AC">
              <w:rPr>
                <w:rFonts w:cs="TimesNewRomanPSMT"/>
                <w:lang w:val="sr-Cyrl-CS"/>
              </w:rPr>
              <w:t xml:space="preserve"> </w:t>
            </w:r>
            <w:r>
              <w:rPr>
                <w:rFonts w:cs="TimesNewRomanPSMT"/>
              </w:rPr>
              <w:t>ArcGis</w:t>
            </w:r>
            <w:r w:rsidRPr="008B31AC">
              <w:rPr>
                <w:rFonts w:cs="TimesNewRomanPSMT"/>
                <w:lang w:val="sr-Cyrl-CS"/>
              </w:rPr>
              <w:t xml:space="preserve"> 9.3.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  <w:lang w:val="sr-Cyrl-CS"/>
              </w:rPr>
            </w:pPr>
            <w:r>
              <w:rPr>
                <w:rFonts w:cs="TimesNewRomanPSMT"/>
                <w:lang w:val="sr-Cyrl-CS"/>
              </w:rPr>
              <w:t>О стању исправности опреме и програмске подршке брину се запослени у Центру за информационе технологије Шумарског факултета Универзитета у Београду.</w:t>
            </w:r>
          </w:p>
          <w:p w:rsidR="008B31AC" w:rsidRDefault="008B31AC" w:rsidP="000D5D33">
            <w:pPr>
              <w:rPr>
                <w:rFonts w:cs="TimesNewRomanPSMT"/>
                <w:lang w:val="sr-Cyrl-CS"/>
              </w:rPr>
            </w:pPr>
          </w:p>
          <w:p w:rsidR="008B31AC" w:rsidRPr="007F49E7" w:rsidRDefault="008B31AC" w:rsidP="000D5D33">
            <w:pPr>
              <w:jc w:val="center"/>
              <w:rPr>
                <w:b/>
                <w:lang w:val="sr-Cyrl-CS"/>
              </w:rPr>
            </w:pPr>
            <w:r>
              <w:rPr>
                <w:rFonts w:cs="TimesNewRomanPSMT"/>
                <w:b/>
                <w:lang w:val="sr-Cyrl-CS"/>
              </w:rPr>
              <w:t xml:space="preserve">9.7. </w:t>
            </w:r>
            <w:r w:rsidRPr="007F49E7">
              <w:rPr>
                <w:b/>
                <w:lang w:val="sr-Cyrl-CS"/>
              </w:rPr>
              <w:t>Број запослених у библиотеци и пратећим службама, као и врста и ниво њихове стручне спреме усклађени су са националним и европским стандардима за пружање ове врсте услуга</w:t>
            </w:r>
          </w:p>
          <w:p w:rsidR="008B31AC" w:rsidRPr="007F49E7" w:rsidRDefault="008B31AC" w:rsidP="000D5D33">
            <w:pPr>
              <w:jc w:val="both"/>
              <w:rPr>
                <w:rFonts w:cs="TimesNewRomanPSMT"/>
                <w:lang w:val="sr-Cyrl-CS"/>
              </w:rPr>
            </w:pPr>
          </w:p>
          <w:p w:rsidR="008B31AC" w:rsidRPr="009913F0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8B31AC">
              <w:rPr>
                <w:lang w:val="sr-Cyrl-CS"/>
              </w:rPr>
              <w:t xml:space="preserve">На основу </w:t>
            </w:r>
            <w:r w:rsidRPr="009913F0">
              <w:rPr>
                <w:lang w:val="sr-Cyrl-RS"/>
              </w:rPr>
              <w:t>Методологије за израду подзаконских прописа („Сл. Гласник РС</w:t>
            </w:r>
            <w:r w:rsidR="00495B12">
              <w:rPr>
                <w:rFonts w:ascii="Calibri" w:hAnsi="Calibri"/>
                <w:lang w:val="sr-Cyrl-RS"/>
              </w:rPr>
              <w:t>”</w:t>
            </w:r>
            <w:r w:rsidRPr="009913F0">
              <w:rPr>
                <w:lang w:val="sr-Cyrl-RS"/>
              </w:rPr>
              <w:t xml:space="preserve">, бр. 75/2010), </w:t>
            </w:r>
            <w:r w:rsidRPr="008B31AC">
              <w:rPr>
                <w:lang w:val="sr-Cyrl-RS"/>
              </w:rPr>
              <w:t>члана 24. Закона о  раду (</w:t>
            </w:r>
            <w:r w:rsidR="00495B12" w:rsidRPr="009913F0">
              <w:rPr>
                <w:lang w:val="sr-Cyrl-RS"/>
              </w:rPr>
              <w:t>„</w:t>
            </w:r>
            <w:r w:rsidRPr="008B31AC">
              <w:rPr>
                <w:lang w:val="sr-Cyrl-RS"/>
              </w:rPr>
              <w:t>Службени гласник РС</w:t>
            </w:r>
            <w:r w:rsidR="00495B12">
              <w:rPr>
                <w:rFonts w:ascii="Calibri" w:hAnsi="Calibri"/>
                <w:lang w:val="sr-Cyrl-RS"/>
              </w:rPr>
              <w:t>”</w:t>
            </w:r>
            <w:r w:rsidRPr="008B31AC">
              <w:rPr>
                <w:lang w:val="sr-Cyrl-RS"/>
              </w:rPr>
              <w:t xml:space="preserve"> број 24/05 и 64/05) </w:t>
            </w:r>
            <w:r w:rsidRPr="009913F0">
              <w:rPr>
                <w:lang w:val="sr-Cyrl-RS"/>
              </w:rPr>
              <w:t>и</w:t>
            </w:r>
            <w:r w:rsidRPr="008B31AC">
              <w:rPr>
                <w:lang w:val="sr-Cyrl-RS"/>
              </w:rPr>
              <w:t xml:space="preserve"> Статута Универзитета у Београду </w:t>
            </w:r>
            <w:r w:rsidR="00495B12">
              <w:rPr>
                <w:rFonts w:ascii="Calibri" w:hAnsi="Calibri"/>
                <w:lang w:val="sr-Cyrl-RS"/>
              </w:rPr>
              <w:t>–</w:t>
            </w:r>
            <w:r w:rsidRPr="008B31AC">
              <w:rPr>
                <w:lang w:val="sr-Cyrl-RS"/>
              </w:rPr>
              <w:t xml:space="preserve"> Шумарског факултета, по указаној потреби, правна служба Факултета припремила је</w:t>
            </w:r>
            <w:r w:rsidR="00323FDA">
              <w:rPr>
                <w:lang w:val="sr-Cyrl-RS"/>
              </w:rPr>
              <w:t>,</w:t>
            </w:r>
            <w:r w:rsidRPr="009913F0">
              <w:rPr>
                <w:lang w:val="sr-Cyrl-RS"/>
              </w:rPr>
              <w:t xml:space="preserve"> а декан Факултета донео</w:t>
            </w:r>
            <w:r w:rsidRPr="008B31AC">
              <w:rPr>
                <w:lang w:val="sr-Cyrl-RS"/>
              </w:rPr>
              <w:t xml:space="preserve"> пречишћени текст Правилник</w:t>
            </w:r>
            <w:r w:rsidRPr="009913F0">
              <w:rPr>
                <w:lang w:val="sr-Cyrl-RS"/>
              </w:rPr>
              <w:t>а</w:t>
            </w:r>
            <w:r w:rsidRPr="008B31AC">
              <w:rPr>
                <w:lang w:val="sr-Cyrl-RS"/>
              </w:rPr>
              <w:t xml:space="preserve"> о  организацији и систематизацији послова </w:t>
            </w:r>
            <w:r w:rsidRPr="009913F0">
              <w:rPr>
                <w:lang w:val="sr-Cyrl-RS"/>
              </w:rPr>
              <w:t>Ф</w:t>
            </w:r>
            <w:r w:rsidRPr="008B31AC">
              <w:rPr>
                <w:lang w:val="sr-Cyrl-RS"/>
              </w:rPr>
              <w:t>акултета број 01-</w:t>
            </w:r>
            <w:r w:rsidRPr="009913F0">
              <w:rPr>
                <w:lang w:val="sr-Cyrl-RS"/>
              </w:rPr>
              <w:t>6162</w:t>
            </w:r>
            <w:r w:rsidRPr="008B31AC">
              <w:rPr>
                <w:lang w:val="sr-Cyrl-RS"/>
              </w:rPr>
              <w:t xml:space="preserve">/1 од </w:t>
            </w:r>
            <w:r w:rsidRPr="009913F0">
              <w:rPr>
                <w:lang w:val="sr-Cyrl-RS"/>
              </w:rPr>
              <w:t>0</w:t>
            </w:r>
            <w:r w:rsidRPr="008B31AC">
              <w:rPr>
                <w:lang w:val="sr-Cyrl-RS"/>
              </w:rPr>
              <w:t>2.0</w:t>
            </w:r>
            <w:r w:rsidRPr="009913F0">
              <w:rPr>
                <w:lang w:val="sr-Cyrl-RS"/>
              </w:rPr>
              <w:t>7</w:t>
            </w:r>
            <w:r w:rsidRPr="008B31AC">
              <w:rPr>
                <w:lang w:val="sr-Cyrl-RS"/>
              </w:rPr>
              <w:t>.200</w:t>
            </w:r>
            <w:r w:rsidRPr="009913F0">
              <w:rPr>
                <w:lang w:val="sr-Cyrl-RS"/>
              </w:rPr>
              <w:t>8</w:t>
            </w:r>
            <w:r w:rsidRPr="008B31AC">
              <w:rPr>
                <w:lang w:val="sr-Cyrl-RS"/>
              </w:rPr>
              <w:t xml:space="preserve">., са одлукама о изменама и допунама </w:t>
            </w:r>
            <w:r w:rsidRPr="009913F0">
              <w:rPr>
                <w:lang w:val="sr-Cyrl-RS"/>
              </w:rPr>
              <w:t>Правилника</w:t>
            </w:r>
            <w:r w:rsidRPr="008B31AC">
              <w:rPr>
                <w:lang w:val="sr-Cyrl-RS"/>
              </w:rPr>
              <w:t>: бр. 01-</w:t>
            </w:r>
            <w:r w:rsidRPr="009913F0">
              <w:rPr>
                <w:lang w:val="sr-Cyrl-RS"/>
              </w:rPr>
              <w:t>616</w:t>
            </w:r>
            <w:r w:rsidRPr="008B31AC">
              <w:rPr>
                <w:lang w:val="sr-Cyrl-RS"/>
              </w:rPr>
              <w:t xml:space="preserve">2/1 од </w:t>
            </w:r>
            <w:r w:rsidRPr="009913F0">
              <w:rPr>
                <w:lang w:val="sr-Cyrl-RS"/>
              </w:rPr>
              <w:t>22</w:t>
            </w:r>
            <w:r w:rsidRPr="008B31AC">
              <w:rPr>
                <w:lang w:val="sr-Cyrl-RS"/>
              </w:rPr>
              <w:t>.0</w:t>
            </w:r>
            <w:r w:rsidRPr="009913F0">
              <w:rPr>
                <w:lang w:val="sr-Cyrl-RS"/>
              </w:rPr>
              <w:t>9</w:t>
            </w:r>
            <w:r w:rsidRPr="008B31AC">
              <w:rPr>
                <w:lang w:val="sr-Cyrl-RS"/>
              </w:rPr>
              <w:t>.2008., 01-</w:t>
            </w:r>
            <w:r w:rsidRPr="009913F0">
              <w:rPr>
                <w:lang w:val="sr-Cyrl-RS"/>
              </w:rPr>
              <w:t>2424</w:t>
            </w:r>
            <w:r w:rsidRPr="008B31AC">
              <w:rPr>
                <w:lang w:val="sr-Cyrl-RS"/>
              </w:rPr>
              <w:t xml:space="preserve">/1 од </w:t>
            </w:r>
            <w:r w:rsidRPr="009913F0">
              <w:rPr>
                <w:lang w:val="sr-Cyrl-RS"/>
              </w:rPr>
              <w:t>23</w:t>
            </w:r>
            <w:r w:rsidRPr="008B31AC">
              <w:rPr>
                <w:lang w:val="sr-Cyrl-RS"/>
              </w:rPr>
              <w:t>.0</w:t>
            </w:r>
            <w:r w:rsidRPr="009913F0">
              <w:rPr>
                <w:lang w:val="sr-Cyrl-RS"/>
              </w:rPr>
              <w:t>3</w:t>
            </w:r>
            <w:r w:rsidRPr="008B31AC">
              <w:rPr>
                <w:lang w:val="sr-Cyrl-RS"/>
              </w:rPr>
              <w:t>.200</w:t>
            </w:r>
            <w:r w:rsidRPr="009913F0">
              <w:rPr>
                <w:lang w:val="sr-Cyrl-RS"/>
              </w:rPr>
              <w:t>9</w:t>
            </w:r>
            <w:r w:rsidRPr="008B31AC">
              <w:rPr>
                <w:lang w:val="sr-Cyrl-RS"/>
              </w:rPr>
              <w:t>.</w:t>
            </w:r>
            <w:r w:rsidRPr="009913F0">
              <w:rPr>
                <w:lang w:val="sr-Cyrl-RS"/>
              </w:rPr>
              <w:t>,</w:t>
            </w:r>
            <w:r w:rsidRPr="008B31AC">
              <w:rPr>
                <w:lang w:val="sr-Cyrl-RS"/>
              </w:rPr>
              <w:t xml:space="preserve"> 01-</w:t>
            </w:r>
            <w:r w:rsidRPr="009913F0">
              <w:rPr>
                <w:lang w:val="sr-Cyrl-RS"/>
              </w:rPr>
              <w:t>8579</w:t>
            </w:r>
            <w:r w:rsidRPr="008B31AC">
              <w:rPr>
                <w:lang w:val="sr-Cyrl-RS"/>
              </w:rPr>
              <w:t xml:space="preserve">/1 од </w:t>
            </w:r>
            <w:r w:rsidRPr="009913F0">
              <w:rPr>
                <w:lang w:val="sr-Cyrl-RS"/>
              </w:rPr>
              <w:t>30</w:t>
            </w:r>
            <w:r w:rsidRPr="008B31AC">
              <w:rPr>
                <w:lang w:val="sr-Cyrl-RS"/>
              </w:rPr>
              <w:t>.</w:t>
            </w:r>
            <w:r w:rsidRPr="009913F0">
              <w:rPr>
                <w:lang w:val="sr-Cyrl-RS"/>
              </w:rPr>
              <w:t>09</w:t>
            </w:r>
            <w:r w:rsidRPr="008B31AC">
              <w:rPr>
                <w:lang w:val="sr-Cyrl-RS"/>
              </w:rPr>
              <w:t>.20</w:t>
            </w:r>
            <w:r w:rsidRPr="009913F0">
              <w:rPr>
                <w:lang w:val="sr-Cyrl-RS"/>
              </w:rPr>
              <w:t>09</w:t>
            </w:r>
            <w:r w:rsidRPr="008B31AC">
              <w:rPr>
                <w:lang w:val="sr-Cyrl-RS"/>
              </w:rPr>
              <w:t>.</w:t>
            </w:r>
            <w:r w:rsidRPr="009913F0">
              <w:rPr>
                <w:lang w:val="sr-Cyrl-RS"/>
              </w:rPr>
              <w:t>, 01-117/1 од 13.01.2010., 01-2230/1 од 30.03.2010., 01-2165/1 од 17.03.2011, 01-7216/1 од 12.09.2011. и 01-1215/1 од 23.02.2012.</w:t>
            </w:r>
            <w:r w:rsidRPr="008B31AC">
              <w:rPr>
                <w:lang w:val="sr-Cyrl-RS"/>
              </w:rPr>
              <w:t xml:space="preserve"> године</w:t>
            </w:r>
            <w:r w:rsidRPr="009913F0">
              <w:rPr>
                <w:lang w:val="sr-Cyrl-CS"/>
              </w:rPr>
              <w:t xml:space="preserve"> </w:t>
            </w:r>
            <w:r w:rsidRPr="00FF65BE">
              <w:rPr>
                <w:bCs/>
                <w:color w:val="000000" w:themeColor="text1"/>
                <w:lang w:val="sr-Cyrl-CS"/>
              </w:rPr>
              <w:t>П</w:t>
            </w:r>
            <w:r w:rsidRPr="00FF65BE">
              <w:rPr>
                <w:bCs/>
                <w:color w:val="000000" w:themeColor="text1"/>
                <w:lang w:val="sr-Cyrl-RS"/>
              </w:rPr>
              <w:t>равилник</w:t>
            </w:r>
            <w:r w:rsidRPr="00FF65BE">
              <w:rPr>
                <w:bCs/>
                <w:color w:val="000000" w:themeColor="text1"/>
                <w:lang w:val="sr-Cyrl-CS"/>
              </w:rPr>
              <w:t xml:space="preserve"> о</w:t>
            </w:r>
            <w:r w:rsidRPr="00FF65BE">
              <w:rPr>
                <w:bCs/>
                <w:color w:val="000000" w:themeColor="text1"/>
                <w:lang w:val="sr-Cyrl-RS"/>
              </w:rPr>
              <w:t>рганизацији и систематизацији</w:t>
            </w:r>
            <w:r w:rsidRPr="00FF65BE">
              <w:rPr>
                <w:bCs/>
                <w:color w:val="000000" w:themeColor="text1"/>
                <w:lang w:val="sr-Cyrl-CS"/>
              </w:rPr>
              <w:t xml:space="preserve"> </w:t>
            </w:r>
            <w:r w:rsidRPr="00FF65BE">
              <w:rPr>
                <w:bCs/>
                <w:color w:val="000000" w:themeColor="text1"/>
                <w:lang w:val="sr-Cyrl-RS"/>
              </w:rPr>
              <w:t xml:space="preserve">послова </w:t>
            </w:r>
            <w:r w:rsidR="00323FDA" w:rsidRPr="00FF65BE">
              <w:rPr>
                <w:bCs/>
                <w:color w:val="000000" w:themeColor="text1"/>
                <w:lang w:val="sr-Cyrl-RS"/>
              </w:rPr>
              <w:t>Ш</w:t>
            </w:r>
            <w:r w:rsidRPr="00FF65BE">
              <w:rPr>
                <w:bCs/>
                <w:color w:val="000000" w:themeColor="text1"/>
                <w:lang w:val="sr-Cyrl-RS"/>
              </w:rPr>
              <w:t>умарског факултета</w:t>
            </w:r>
            <w:r w:rsidRPr="009913F0">
              <w:rPr>
                <w:bCs/>
                <w:lang w:val="sr-Cyrl-CS"/>
              </w:rPr>
              <w:t xml:space="preserve">. </w:t>
            </w:r>
          </w:p>
          <w:p w:rsidR="008B31AC" w:rsidRPr="009913F0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9913F0">
              <w:rPr>
                <w:bCs/>
                <w:lang w:val="sr-Cyrl-CS"/>
              </w:rPr>
              <w:t xml:space="preserve">На основу овог правилника у </w:t>
            </w:r>
            <w:r w:rsidR="00522DD5">
              <w:rPr>
                <w:bCs/>
                <w:lang w:val="sr-Cyrl-CS"/>
              </w:rPr>
              <w:t>Б</w:t>
            </w:r>
            <w:r w:rsidRPr="009913F0">
              <w:rPr>
                <w:bCs/>
                <w:lang w:val="sr-Cyrl-CS"/>
              </w:rPr>
              <w:t>иблиотеци постоје</w:t>
            </w:r>
            <w:r w:rsidR="00522DD5">
              <w:rPr>
                <w:bCs/>
                <w:lang w:val="sr-Cyrl-CS"/>
              </w:rPr>
              <w:t xml:space="preserve"> 4 радна места: 2 библиотекара-</w:t>
            </w:r>
            <w:r w:rsidRPr="009913F0">
              <w:rPr>
                <w:bCs/>
                <w:lang w:val="sr-Cyrl-CS"/>
              </w:rPr>
              <w:t>информатора и 2 библиотекара.</w:t>
            </w:r>
          </w:p>
          <w:p w:rsidR="008B31AC" w:rsidRPr="009913F0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9913F0">
              <w:rPr>
                <w:bCs/>
                <w:lang w:val="sr-Cyrl-CS"/>
              </w:rPr>
              <w:t>Потребне квалификације за радна мета библиотекара-информатора су:</w:t>
            </w:r>
          </w:p>
          <w:p w:rsidR="008B31AC" w:rsidRPr="009913F0" w:rsidRDefault="008B31AC" w:rsidP="008B31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sr-Cyrl-CS"/>
              </w:rPr>
            </w:pPr>
            <w:r w:rsidRPr="009913F0">
              <w:t>завршен Шумарски факултет</w:t>
            </w:r>
            <w:r w:rsidRPr="009913F0">
              <w:rPr>
                <w:lang w:val="sr-Cyrl-CS"/>
              </w:rPr>
              <w:t>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познавање претраживања на интернету и база података;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да познаје рад на рачунару (</w:t>
            </w:r>
            <w:r w:rsidRPr="009913F0">
              <w:rPr>
                <w:lang w:val="sl-SI"/>
              </w:rPr>
              <w:t>MS OFFICE</w:t>
            </w:r>
            <w:r w:rsidRPr="008B31AC">
              <w:rPr>
                <w:lang w:val="sr-Cyrl-CS"/>
              </w:rPr>
              <w:t>);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знање страног језика (предност енглески језик);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положен стручни испит у библиотечкој делатности;</w:t>
            </w:r>
          </w:p>
          <w:p w:rsidR="008B31AC" w:rsidRPr="008B31AC" w:rsidRDefault="008B31AC" w:rsidP="000D5D33">
            <w:pPr>
              <w:numPr>
                <w:ilvl w:val="0"/>
                <w:numId w:val="3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за свој рад одговара Управнику библиотеке.</w:t>
            </w:r>
          </w:p>
          <w:p w:rsidR="008B31AC" w:rsidRPr="008B31AC" w:rsidRDefault="008B31AC" w:rsidP="000D5D33">
            <w:pPr>
              <w:ind w:left="360"/>
              <w:rPr>
                <w:bCs/>
                <w:lang w:val="sr-Cyrl-CS"/>
              </w:rPr>
            </w:pPr>
          </w:p>
          <w:p w:rsidR="008B31AC" w:rsidRPr="009913F0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9913F0">
              <w:rPr>
                <w:bCs/>
                <w:lang w:val="sr-Cyrl-CS"/>
              </w:rPr>
              <w:t>Потребне квалификације за радна мета библиотекара су:</w:t>
            </w:r>
          </w:p>
          <w:p w:rsidR="008B31AC" w:rsidRPr="008B31AC" w:rsidRDefault="008B31AC" w:rsidP="008B31AC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lang w:val="sr-Cyrl-CS"/>
              </w:rPr>
            </w:pPr>
            <w:r w:rsidRPr="008B31AC">
              <w:rPr>
                <w:lang w:val="sr-Cyrl-CS"/>
              </w:rPr>
              <w:t>завршен Филолошки факултет – катедра за библиотекарство и информатику</w:t>
            </w:r>
          </w:p>
          <w:p w:rsidR="008B31AC" w:rsidRPr="008B31AC" w:rsidRDefault="008B31AC" w:rsidP="00D55CD0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lang w:val="sr-Cyrl-CS"/>
              </w:rPr>
            </w:pPr>
            <w:r w:rsidRPr="008B31AC">
              <w:rPr>
                <w:lang w:val="sr-Cyrl-CS"/>
              </w:rPr>
              <w:t>познавање претраживања на интернету и база података;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да познаје рад на рачунару (</w:t>
            </w:r>
            <w:r w:rsidRPr="009913F0">
              <w:rPr>
                <w:lang w:val="sl-SI"/>
              </w:rPr>
              <w:t>MS OFFICE</w:t>
            </w:r>
            <w:r w:rsidRPr="008B31AC">
              <w:rPr>
                <w:lang w:val="sr-Cyrl-CS"/>
              </w:rPr>
              <w:t>);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знање страног језика (предност енглески језик);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lastRenderedPageBreak/>
              <w:t>положен стручни испит у библиотечкој делатности;</w:t>
            </w:r>
          </w:p>
          <w:p w:rsidR="008B31AC" w:rsidRPr="008B31AC" w:rsidRDefault="008B31AC" w:rsidP="000D5D33">
            <w:pPr>
              <w:numPr>
                <w:ilvl w:val="0"/>
                <w:numId w:val="6"/>
              </w:numPr>
              <w:jc w:val="both"/>
              <w:rPr>
                <w:lang w:val="sr-Cyrl-CS"/>
              </w:rPr>
            </w:pPr>
            <w:r w:rsidRPr="008B31AC">
              <w:rPr>
                <w:lang w:val="sr-Cyrl-CS"/>
              </w:rPr>
              <w:t>за свој рад одговара Управнику библиотеке.</w:t>
            </w:r>
          </w:p>
          <w:p w:rsidR="008B31AC" w:rsidRDefault="008B31AC" w:rsidP="008B31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9913F0">
              <w:rPr>
                <w:bCs/>
                <w:lang w:val="sr-Cyrl-CS"/>
              </w:rPr>
              <w:t>Не постоји документ који прати усклађеност нивоа и врсте стручне спреме запослених са националним и европским стандардима за пружање ове врсте услуга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  <w:p w:rsidR="008B31AC" w:rsidRDefault="008B31AC" w:rsidP="000D5D33">
            <w:pPr>
              <w:rPr>
                <w:bCs/>
                <w:sz w:val="22"/>
                <w:szCs w:val="22"/>
                <w:lang w:val="sr-Cyrl-CS"/>
              </w:rPr>
            </w:pPr>
          </w:p>
          <w:p w:rsidR="008B31AC" w:rsidRPr="009913F0" w:rsidRDefault="008B31AC" w:rsidP="000D5D33">
            <w:pPr>
              <w:jc w:val="center"/>
              <w:rPr>
                <w:b/>
                <w:bCs/>
                <w:lang w:val="sr-Cyrl-CS"/>
              </w:rPr>
            </w:pPr>
            <w:r w:rsidRPr="009913F0">
              <w:rPr>
                <w:b/>
                <w:lang w:val="sr-Cyrl-CS"/>
              </w:rPr>
              <w:t>9.8. Компетентност и мотивисаност особља за подршку у библиотеци, читаоници и рачунарском центру се континуирано прати, оцењује и унапређује</w:t>
            </w:r>
          </w:p>
          <w:p w:rsidR="008B31AC" w:rsidRPr="00854B39" w:rsidRDefault="008B31AC" w:rsidP="000D5D33">
            <w:pPr>
              <w:ind w:firstLine="708"/>
              <w:rPr>
                <w:bCs/>
                <w:sz w:val="22"/>
                <w:szCs w:val="22"/>
                <w:lang w:val="sr-Cyrl-CS"/>
              </w:rPr>
            </w:pPr>
          </w:p>
          <w:p w:rsidR="008B31AC" w:rsidRPr="001D79E2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 xml:space="preserve">- </w:t>
            </w:r>
            <w:r w:rsidRPr="001D79E2">
              <w:rPr>
                <w:lang w:val="sr-Cyrl-CS"/>
              </w:rPr>
              <w:t xml:space="preserve">Компетентност и мотивисаност особља за подршку у библиотеци, читаоници и рачунарском центру се континуирано прати, оцењује </w:t>
            </w:r>
            <w:r>
              <w:rPr>
                <w:lang w:val="sr-Cyrl-CS"/>
              </w:rPr>
              <w:t xml:space="preserve">на основу Анкете студената о процени квалитета услова рада </w:t>
            </w:r>
            <w:r w:rsidRPr="005C3434">
              <w:rPr>
                <w:lang w:val="sr-Cyrl-CS"/>
              </w:rPr>
              <w:t>(</w:t>
            </w:r>
            <w:hyperlink r:id="rId24" w:history="1">
              <w:r w:rsidR="00D55CD0" w:rsidRPr="004D591F">
                <w:rPr>
                  <w:rStyle w:val="Hyperlink"/>
                  <w:lang w:val="sr-Cyrl-CS"/>
                </w:rPr>
                <w:t>П</w:t>
              </w:r>
              <w:r w:rsidRPr="004D591F">
                <w:rPr>
                  <w:rStyle w:val="Hyperlink"/>
                  <w:lang w:val="sr-Cyrl-CS"/>
                </w:rPr>
                <w:t>рило</w:t>
              </w:r>
              <w:bookmarkStart w:id="0" w:name="_GoBack"/>
              <w:bookmarkEnd w:id="0"/>
              <w:r w:rsidRPr="004D591F">
                <w:rPr>
                  <w:rStyle w:val="Hyperlink"/>
                  <w:lang w:val="sr-Cyrl-CS"/>
                </w:rPr>
                <w:t>г</w:t>
              </w:r>
              <w:r w:rsidRPr="004D591F">
                <w:rPr>
                  <w:rStyle w:val="Hyperlink"/>
                  <w:lang w:val="sr-Cyrl-CS"/>
                </w:rPr>
                <w:t xml:space="preserve"> 8.3</w:t>
              </w:r>
            </w:hyperlink>
            <w:r w:rsidR="00D46E14" w:rsidRPr="00D46E14">
              <w:rPr>
                <w:color w:val="000000" w:themeColor="text1"/>
                <w:lang w:val="sr-Cyrl-CS"/>
              </w:rPr>
              <w:t xml:space="preserve">; </w:t>
            </w:r>
            <w:r w:rsidRPr="00D46E14">
              <w:rPr>
                <w:color w:val="000000" w:themeColor="text1"/>
                <w:lang w:val="sr-Cyrl-CS"/>
              </w:rPr>
              <w:t>питање број 11</w:t>
            </w:r>
            <w:r w:rsidRPr="005C3434">
              <w:rPr>
                <w:lang w:val="sr-Cyrl-CS"/>
              </w:rPr>
              <w:t>)</w:t>
            </w:r>
            <w:r>
              <w:rPr>
                <w:lang w:val="sr-Cyrl-CS"/>
              </w:rPr>
              <w:t>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Pr="009913F0" w:rsidRDefault="008B31AC" w:rsidP="000D5D33">
            <w:pPr>
              <w:jc w:val="center"/>
              <w:rPr>
                <w:rFonts w:ascii="TimesNewRomanPSMT" w:hAnsi="TimesNewRomanPSMT" w:cs="TimesNewRomanPSMT"/>
                <w:b/>
                <w:lang w:val="sr-Cyrl-CS"/>
              </w:rPr>
            </w:pPr>
            <w:r w:rsidRPr="009913F0">
              <w:rPr>
                <w:b/>
                <w:lang w:val="sr-Cyrl-CS"/>
              </w:rPr>
              <w:t>9.9. Студенти се систематски упознају са начином рада у библиотеци и рачунском центру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>Не постоји писани материјал који студенти могу користити, а који се односи на упознавање са начином рада у библиотеци или рачунском центру.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rFonts w:ascii="TimesNewRomanPSMT" w:hAnsi="TimesNewRomanPSMT" w:cs="TimesNewRomanPSMT"/>
                <w:lang w:val="sr-Cyrl-CS"/>
              </w:rPr>
              <w:t>Запослени у библиотеци врше практично инструисање студената, једном седмично у унапред предвиђеном термину. Запослени у библиотеци у виду предавања упознају заинтересоване студенте о техникама претраживања електронских каталога књига и/или часописа.</w:t>
            </w:r>
          </w:p>
          <w:p w:rsidR="008B31AC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Default="008B31AC" w:rsidP="000D5D33">
            <w:pPr>
              <w:jc w:val="center"/>
              <w:rPr>
                <w:sz w:val="22"/>
                <w:szCs w:val="22"/>
                <w:lang w:val="sr-Cyrl-CS"/>
              </w:rPr>
            </w:pPr>
            <w:r w:rsidRPr="009913F0">
              <w:rPr>
                <w:b/>
                <w:lang w:val="sr-Cyrl-CS"/>
              </w:rPr>
              <w:t>9.10. Просторије намењене за смештај библиотечког фонда, архивског и осталог електронског материјала, а нарочито студентске читаонице, смештене су у одговарајућем делу зграде како би студентима, наставном и ненаставном особљу и осталим корисницима пружиле адекватне услове за рад. Коришћење библиотеке и приступ њеном комплетном фонду обезбеђен је најмање 12 часова дневно</w:t>
            </w:r>
          </w:p>
          <w:p w:rsidR="008B31AC" w:rsidRDefault="008B31AC" w:rsidP="000D5D33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 w:rsidRPr="006F6ED4">
              <w:rPr>
                <w:noProof/>
                <w:lang w:val="sr-Cyrl-CS"/>
              </w:rPr>
              <w:t xml:space="preserve">Просторије намењене за смештај библиотечког фонда, архивског и осталог електронског материјала, а нарочито студентске читаонице смештене су одговарајућем делу зграде како би студентима, наставницима, сарадницима и свим осталим корисницима пружили адекватне услове за рад. 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Читаоница библиотеке Шумарског факултета се налази у приземњу зграде, лако је доступна како студентима, тако и запосленима.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Простор читаонице поседује веома добру осветњеност природним осветњењем, а услучају смањене видљивости на располагању је неонска расвета.</w:t>
            </w:r>
          </w:p>
          <w:p w:rsidR="008B31AC" w:rsidRPr="00075692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sr-Cyrl-CS"/>
              </w:rPr>
            </w:pPr>
            <w:r>
              <w:rPr>
                <w:noProof/>
                <w:lang w:val="sr-Cyrl-CS"/>
              </w:rPr>
              <w:t xml:space="preserve">Читаоница поседује 40 места за студенте, док се у делу читаонице намењеном за професоре налази 10 места за рад. </w:t>
            </w:r>
          </w:p>
          <w:p w:rsidR="008B31AC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Редовним Анкетама студената о процени услова и организације студентских програма стиче се континуирани увид у утиску студената о капацитету студентске читаонице библиотеке. </w:t>
            </w:r>
            <w:r w:rsidRPr="005C3434">
              <w:rPr>
                <w:noProof/>
                <w:lang w:val="sr-Cyrl-CS"/>
              </w:rPr>
              <w:t>(</w:t>
            </w:r>
            <w:hyperlink r:id="rId25" w:history="1">
              <w:r w:rsidRPr="004D591F">
                <w:rPr>
                  <w:rStyle w:val="Hyperlink"/>
                  <w:noProof/>
                  <w:lang w:val="sr-Cyrl-CS"/>
                </w:rPr>
                <w:t>Прилог 8.3</w:t>
              </w:r>
            </w:hyperlink>
            <w:r w:rsidR="002E598D" w:rsidRPr="002E598D">
              <w:rPr>
                <w:noProof/>
                <w:color w:val="000000" w:themeColor="text1"/>
                <w:lang w:val="sr-Cyrl-CS"/>
              </w:rPr>
              <w:t xml:space="preserve">; </w:t>
            </w:r>
            <w:r w:rsidRPr="002E598D">
              <w:rPr>
                <w:noProof/>
                <w:color w:val="000000" w:themeColor="text1"/>
                <w:lang w:val="sr-Cyrl-CS"/>
              </w:rPr>
              <w:t>Вредновање услова рада, питање бр. 10</w:t>
            </w:r>
            <w:r w:rsidRPr="005C3434">
              <w:rPr>
                <w:noProof/>
                <w:lang w:val="sr-Cyrl-CS"/>
              </w:rPr>
              <w:t>)</w:t>
            </w:r>
          </w:p>
          <w:p w:rsidR="008B31AC" w:rsidRPr="002E598D" w:rsidRDefault="008B31AC" w:rsidP="008B31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  <w:lang w:val="sr-Cyrl-CS"/>
              </w:rPr>
            </w:pPr>
            <w:r w:rsidRPr="006F6ED4">
              <w:rPr>
                <w:noProof/>
                <w:lang w:val="sr-Cyrl-CS"/>
              </w:rPr>
              <w:t>Коришћење библиотеке и читаонице обезбеђен је свим корисницима.</w:t>
            </w:r>
            <w:r>
              <w:rPr>
                <w:noProof/>
                <w:lang w:val="sr-Cyrl-CS"/>
              </w:rPr>
              <w:t xml:space="preserve"> Радно време библиотеке је од 8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>
              <w:rPr>
                <w:noProof/>
                <w:lang w:val="sr-Cyrl-CS"/>
              </w:rPr>
              <w:t xml:space="preserve"> до 20</w:t>
            </w:r>
            <w:r w:rsidRPr="006F6ED4">
              <w:rPr>
                <w:noProof/>
                <w:vertAlign w:val="superscript"/>
                <w:lang w:val="sr-Cyrl-CS"/>
              </w:rPr>
              <w:t>00</w:t>
            </w:r>
            <w:r w:rsidRPr="006F6ED4">
              <w:rPr>
                <w:noProof/>
                <w:lang w:val="sr-Cyrl-CS"/>
              </w:rPr>
              <w:t xml:space="preserve"> часова, те је у том времену омогућен приступ њеном комплетном књижном фонду.</w:t>
            </w:r>
            <w:r w:rsidRPr="005C3434">
              <w:rPr>
                <w:noProof/>
                <w:lang w:val="sr-Cyrl-CS"/>
              </w:rPr>
              <w:t>(</w:t>
            </w:r>
            <w:hyperlink r:id="rId26" w:history="1">
              <w:r w:rsidRPr="004D591F">
                <w:rPr>
                  <w:rStyle w:val="Hyperlink"/>
                  <w:noProof/>
                  <w:lang w:val="sr-Cyrl-CS"/>
                </w:rPr>
                <w:t>Прилог 8.3</w:t>
              </w:r>
            </w:hyperlink>
            <w:r w:rsidR="002E598D">
              <w:rPr>
                <w:noProof/>
                <w:color w:val="000000" w:themeColor="text1"/>
                <w:lang w:val="sr-Cyrl-CS"/>
              </w:rPr>
              <w:t xml:space="preserve">; </w:t>
            </w:r>
            <w:r w:rsidRPr="002E598D">
              <w:rPr>
                <w:noProof/>
                <w:color w:val="000000" w:themeColor="text1"/>
                <w:lang w:val="sr-Cyrl-CS"/>
              </w:rPr>
              <w:t>Вредновање услова рада, питање бр. 12)</w:t>
            </w:r>
          </w:p>
          <w:p w:rsidR="008B31AC" w:rsidRPr="00E54575" w:rsidRDefault="008B31AC" w:rsidP="000D5D33">
            <w:pPr>
              <w:rPr>
                <w:rFonts w:ascii="TimesNewRomanPSMT" w:hAnsi="TimesNewRomanPSMT" w:cs="TimesNewRomanPSMT"/>
                <w:lang w:val="sr-Cyrl-CS"/>
              </w:rPr>
            </w:pPr>
          </w:p>
          <w:p w:rsidR="008B31AC" w:rsidRDefault="008B31AC" w:rsidP="000D5D33">
            <w:pPr>
              <w:tabs>
                <w:tab w:val="left" w:pos="1440"/>
              </w:tabs>
              <w:jc w:val="both"/>
              <w:rPr>
                <w:b/>
                <w:bCs/>
                <w:noProof/>
                <w:color w:val="221E1F"/>
                <w:lang w:val="sr-Cyrl-CS"/>
              </w:rPr>
            </w:pPr>
          </w:p>
          <w:p w:rsidR="00180180" w:rsidRDefault="00180180" w:rsidP="000D5D33">
            <w:pPr>
              <w:tabs>
                <w:tab w:val="left" w:pos="1440"/>
              </w:tabs>
              <w:jc w:val="both"/>
              <w:rPr>
                <w:b/>
                <w:bCs/>
                <w:noProof/>
                <w:color w:val="221E1F"/>
                <w:lang w:val="sr-Cyrl-CS"/>
              </w:rPr>
            </w:pPr>
          </w:p>
          <w:p w:rsidR="00180180" w:rsidRDefault="00180180" w:rsidP="000D5D33">
            <w:pPr>
              <w:tabs>
                <w:tab w:val="left" w:pos="1440"/>
              </w:tabs>
              <w:jc w:val="both"/>
              <w:rPr>
                <w:b/>
                <w:bCs/>
                <w:noProof/>
                <w:color w:val="221E1F"/>
                <w:lang w:val="sr-Cyrl-CS"/>
              </w:rPr>
            </w:pPr>
          </w:p>
          <w:p w:rsidR="00180180" w:rsidRDefault="00180180" w:rsidP="000D5D33">
            <w:pPr>
              <w:tabs>
                <w:tab w:val="left" w:pos="1440"/>
              </w:tabs>
              <w:jc w:val="both"/>
              <w:rPr>
                <w:b/>
                <w:bCs/>
                <w:noProof/>
                <w:color w:val="221E1F"/>
                <w:lang w:val="sr-Cyrl-CS"/>
              </w:rPr>
            </w:pPr>
          </w:p>
          <w:p w:rsidR="008B31AC" w:rsidRDefault="008B31AC" w:rsidP="000D5D33">
            <w:pPr>
              <w:tabs>
                <w:tab w:val="left" w:pos="1440"/>
              </w:tabs>
              <w:jc w:val="both"/>
              <w:rPr>
                <w:i/>
                <w:iCs/>
                <w:sz w:val="23"/>
                <w:szCs w:val="23"/>
                <w:lang w:val="sr-Cyrl-CS"/>
              </w:rPr>
            </w:pPr>
            <w:r>
              <w:rPr>
                <w:b/>
                <w:bCs/>
                <w:i/>
                <w:iCs/>
                <w:sz w:val="23"/>
                <w:szCs w:val="23"/>
                <w:lang w:val="sr-Cyrl-CS"/>
              </w:rPr>
              <w:t xml:space="preserve">б) </w:t>
            </w:r>
            <w:r w:rsidRPr="00D50EB1">
              <w:rPr>
                <w:b/>
                <w:bCs/>
                <w:i/>
                <w:iCs/>
                <w:sz w:val="23"/>
                <w:szCs w:val="23"/>
                <w:lang w:val="hr-HR"/>
              </w:rPr>
              <w:t xml:space="preserve">Анализа слабости и повољних елемената </w:t>
            </w:r>
            <w:r w:rsidRPr="00D50EB1">
              <w:rPr>
                <w:i/>
                <w:iCs/>
                <w:sz w:val="23"/>
                <w:szCs w:val="23"/>
                <w:lang w:val="hr-HR"/>
              </w:rPr>
              <w:t>(</w:t>
            </w:r>
            <w:r>
              <w:rPr>
                <w:i/>
                <w:iCs/>
                <w:sz w:val="23"/>
                <w:szCs w:val="23"/>
              </w:rPr>
              <w:t>SWOT</w:t>
            </w:r>
            <w:r w:rsidRPr="00D50EB1">
              <w:rPr>
                <w:i/>
                <w:iCs/>
                <w:sz w:val="23"/>
                <w:szCs w:val="23"/>
                <w:lang w:val="hr-HR"/>
              </w:rPr>
              <w:t xml:space="preserve"> анализа)</w:t>
            </w:r>
          </w:p>
          <w:p w:rsidR="008B31AC" w:rsidRDefault="008B31AC" w:rsidP="000D5D33">
            <w:pPr>
              <w:tabs>
                <w:tab w:val="left" w:pos="1440"/>
              </w:tabs>
              <w:jc w:val="both"/>
              <w:rPr>
                <w:i/>
                <w:iCs/>
                <w:sz w:val="23"/>
                <w:szCs w:val="23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3"/>
              <w:gridCol w:w="2972"/>
              <w:gridCol w:w="2973"/>
            </w:tblGrid>
            <w:tr w:rsidR="008B31AC" w:rsidRPr="0084791E">
              <w:tc>
                <w:tcPr>
                  <w:tcW w:w="3207" w:type="dxa"/>
                </w:tcPr>
                <w:p w:rsidR="008B31AC" w:rsidRPr="00D50EB1" w:rsidRDefault="008B31AC" w:rsidP="000D5D33">
                  <w:pPr>
                    <w:pStyle w:val="Default"/>
                    <w:rPr>
                      <w:rFonts w:eastAsia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39"/>
                  </w:tblGrid>
                  <w:tr w:rsidR="008B31AC">
                    <w:trPr>
                      <w:trHeight w:val="1109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SWOT</w:t>
                        </w:r>
                        <w:r w:rsidRPr="00D50EB1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D50EB1"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  <w:t xml:space="preserve">АНАЛИЗА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O</w:t>
                        </w:r>
                        <w:r w:rsidRPr="00D50EB1">
                          <w:rPr>
                            <w:rFonts w:ascii="Courier New" w:hAnsi="Courier New" w:cs="Courier New"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D50EB1">
                          <w:rPr>
                            <w:sz w:val="22"/>
                            <w:szCs w:val="22"/>
                            <w:lang w:val="sr-Cyrl-RS"/>
                          </w:rPr>
                          <w:t xml:space="preserve">ПРЕДНОСТИ </w:t>
                        </w:r>
                      </w:p>
                      <w:p w:rsidR="008B31AC" w:rsidRPr="00D50EB1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D50EB1">
                          <w:rPr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O</w:t>
                        </w:r>
                        <w:r w:rsidRPr="006D31B8">
                          <w:rPr>
                            <w:rFonts w:ascii="Courier New" w:hAnsi="Courier New" w:cs="Courier New"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>СЛАБОСТИ</w:t>
                        </w:r>
                      </w:p>
                      <w:p w:rsidR="008B31AC" w:rsidRPr="006D31B8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O</w:t>
                        </w:r>
                        <w:r w:rsidRPr="006D31B8">
                          <w:rPr>
                            <w:rFonts w:ascii="Courier New" w:hAnsi="Courier New" w:cs="Courier New"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 xml:space="preserve">МОГУЋНОСТИ </w:t>
                        </w:r>
                      </w:p>
                      <w:p w:rsidR="008B31AC" w:rsidRPr="006D31B8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6D31B8">
                          <w:rPr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ОПАСНОСТИ  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7" w:type="dxa"/>
                </w:tcPr>
                <w:p w:rsidR="008B31AC" w:rsidRPr="0084791E" w:rsidRDefault="008B31AC" w:rsidP="000D5D33">
                  <w:pPr>
                    <w:pStyle w:val="Default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>
                    <w:trPr>
                      <w:trHeight w:val="228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ПРЕДНОСТИ /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Квантификација процена </w:t>
                        </w:r>
                      </w:p>
                      <w:p w:rsidR="008B31AC" w:rsidRPr="00000612" w:rsidRDefault="008B31AC" w:rsidP="000D5D33">
                        <w:pPr>
                          <w:pStyle w:val="Default"/>
                          <w:rPr>
                            <w:color w:val="FF0000"/>
                            <w:sz w:val="22"/>
                            <w:szCs w:val="22"/>
                            <w:lang w:val="sr-Cyrl-RS"/>
                          </w:rPr>
                        </w:pPr>
                      </w:p>
                    </w:tc>
                  </w:tr>
                </w:tbl>
                <w:p w:rsidR="008B31AC" w:rsidRPr="0084791E" w:rsidRDefault="008B31AC" w:rsidP="000D5D33">
                  <w:pPr>
                    <w:pStyle w:val="Default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D50EB1">
                    <w:trPr>
                      <w:trHeight w:val="3820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Факултет има усвојен општи акт о уџбеницима/+++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Факултет обезбеђује студентима библиотеку опремљену бројем библиотечких јединица и опремом за рад/ 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7A3675">
                          <w:rPr>
                            <w:sz w:val="20"/>
                            <w:szCs w:val="20"/>
                            <w:lang w:val="sr-Cyrl-CS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Обезбеђеност неопходним информатичким ресурсима за савлађивање градива: одговарајући број рачунара, другу информатичку опрему, приступ интернету и осталу комуникациону опрему/ 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7A3675">
                          <w:rPr>
                            <w:sz w:val="20"/>
                            <w:szCs w:val="20"/>
                            <w:lang w:val="sr-Cyrl-CS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Број запослених у библиотеци и пратећим службама, као и врста њихове стручне спреме/ 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 Адекватност просторија намењене за рад библиотеке, студентске читаонице и радно време библиотеке/ +++</w:t>
                        </w:r>
                      </w:p>
                      <w:p w:rsidR="008B31AC" w:rsidRPr="0002294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8" w:type="dxa"/>
                </w:tcPr>
                <w:p w:rsidR="008B31AC" w:rsidRPr="00D50EB1" w:rsidRDefault="008B31AC" w:rsidP="000D5D33">
                  <w:pPr>
                    <w:pStyle w:val="Default"/>
                    <w:rPr>
                      <w:rFonts w:eastAsia="Times New Roman"/>
                      <w:lang w:val="sr-Cyrl-R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СЛАБОСТИ /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Квантификација процена 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pStyle w:val="Default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2414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C446CD">
                          <w:rPr>
                            <w:sz w:val="20"/>
                            <w:szCs w:val="20"/>
                            <w:lang w:val="sr-Cyrl-CS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Праћење, оцењивање квалитета уџбеника и других учила са аспекта квалитета садржаја, структуре, стила и обима; повлачење или побољшање оних који не задовољавају стандард/ 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Усклађеност са нациналним и европским стандардима структуре запослених у библиотеци, услед непостојања релевантних аката/ 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7A3675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Факултет систематично прати, оцењује и унапређује структуру и обим библиотечког фонда/ 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</w:tr>
            <w:tr w:rsidR="008B31AC" w:rsidRPr="0084791E">
              <w:tc>
                <w:tcPr>
                  <w:tcW w:w="3207" w:type="dxa"/>
                </w:tcPr>
                <w:p w:rsidR="008B31AC" w:rsidRPr="00C446CD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МОГУЋНОСТИ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Квантификација процена 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pStyle w:val="Default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1960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Настава из сваког предмета је покривена одговарајућим уџбеницима и другим училима/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Факултет обезбеђује уџбенике и другу литературу неопходну за савлађивање градива у потребној количини и на време/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C446CD">
                          <w:rPr>
                            <w:sz w:val="20"/>
                            <w:szCs w:val="20"/>
                            <w:lang w:val="sr-Cyrl-CS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Структура и обим библиотечког фонда/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- Студенти се систематски упознају са начином рада у библиотеци и рачунарском 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lastRenderedPageBreak/>
                          <w:t>центру/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C446CD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Кроз интензивнију могућу упоребу информатичких технологија компензовати недостатак уџбеника и научних часописа/ +++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7" w:type="dxa"/>
                </w:tcPr>
                <w:p w:rsidR="008B31AC" w:rsidRPr="00C446CD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8B31AC">
                    <w:trPr>
                      <w:trHeight w:val="351"/>
                    </w:trPr>
                    <w:tc>
                      <w:tcPr>
                        <w:tcW w:w="0" w:type="auto"/>
                      </w:tcPr>
                      <w:p w:rsidR="008B31AC" w:rsidRPr="00E32787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ПРЕДНОСТИ и МОГУЋНОСТИ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–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проширења </w:t>
                        </w:r>
                      </w:p>
                    </w:tc>
                  </w:tr>
                </w:tbl>
                <w:p w:rsidR="008B31AC" w:rsidRPr="00E32787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8B31AC">
                    <w:trPr>
                      <w:trHeight w:val="1954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Постојањем општег акта о уџбеницима створени су предуслови да наставници факултета, поготово они млађи, писањем одговарајућих уџбеника поправе покривеност предмета литературом/ 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Повећање броја литературних јединица од стране наставника факултеата повећава се обим, али и актуелност библиотечког фонда/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EA370A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lastRenderedPageBreak/>
                          <w:t xml:space="preserve">- Искористити потенцијале запослених у библиотеци (стручне и библиотечке) за потребе информисања и едукације студента свих нивоа студија за коришћење библиотечких ресурса/ +  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8" w:type="dxa"/>
                </w:tcPr>
                <w:p w:rsidR="008B31AC" w:rsidRPr="006B7AE4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351"/>
                    </w:trPr>
                    <w:tc>
                      <w:tcPr>
                        <w:tcW w:w="0" w:type="auto"/>
                      </w:tcPr>
                      <w:p w:rsidR="008B31AC" w:rsidRPr="00E32787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МОГУЋНОСТИ и СЛАБОСТИ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–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побољшања </w:t>
                        </w:r>
                      </w:p>
                    </w:tc>
                  </w:tr>
                </w:tbl>
                <w:p w:rsidR="008B31AC" w:rsidRPr="00E32787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18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Неопходно установити радно тело и донети потребна акта којима се врши периодична провера (према унапред дефинисаној динамици)  квалитета уџбеника по свим стандардима прописаним општим актом о уџбеницима/ +++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Доношење акта о усклађености структуре и стручности запослених у библиотеци са националним и европским нормама/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lastRenderedPageBreak/>
                          <w:t>- Дефинисати динамику издавања уџбеника чији су аутори наставници Факултета ради што боље покривености предмета/ 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6B7AE4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Неопходност већег материјалног издвајања за осавремењавање библиотечког фонда/ ++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</w:tr>
            <w:tr w:rsidR="008B31AC" w:rsidRPr="0084791E">
              <w:tc>
                <w:tcPr>
                  <w:tcW w:w="3207" w:type="dxa"/>
                </w:tcPr>
                <w:p w:rsidR="008B31AC" w:rsidRPr="00665094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ОПАСНОСТИ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/ Квантификација процена 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pStyle w:val="Default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1253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Даље смањење и застаревање библиотечког фонда услед смањења средстава за ту намену као последица економских услова у којима се налази факултет/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EA370A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Застаревање појединих литературних јединица услед непостојања нових наслова због ослањања на наслове доступне преко електронских претраживача/ 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7" w:type="dxa"/>
                </w:tcPr>
                <w:p w:rsidR="008B31AC" w:rsidRPr="00EA370A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8B31AC">
                    <w:trPr>
                      <w:trHeight w:val="351"/>
                    </w:trPr>
                    <w:tc>
                      <w:tcPr>
                        <w:tcW w:w="0" w:type="auto"/>
                      </w:tcPr>
                      <w:p w:rsidR="008B31AC" w:rsidRPr="00E32787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ОПАСНОСТИ и ПРЕДНОСТИ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–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употребе </w:t>
                        </w:r>
                      </w:p>
                    </w:tc>
                  </w:tr>
                </w:tbl>
                <w:p w:rsidR="008B31AC" w:rsidRPr="00E32787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B31AC" w:rsidRPr="008B31AC">
                    <w:trPr>
                      <w:trHeight w:val="1239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Ослањање на електронске базе часописа и књига у првој фази значи приближавање корисника са најактуелниојим резултатима из одговарајућих научних области/ ++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6B7AE4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- Застаревање наслова уз постојање општег акта о уџбеницима доводи до појаве нових уџбеника који ће држати корак са најсавременијим достигнућима из одговарајућих области/ ++</w:t>
                        </w: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  <w:tc>
                <w:tcPr>
                  <w:tcW w:w="3208" w:type="dxa"/>
                </w:tcPr>
                <w:p w:rsidR="008B31AC" w:rsidRPr="006B7AE4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223"/>
                    </w:trPr>
                    <w:tc>
                      <w:tcPr>
                        <w:tcW w:w="0" w:type="auto"/>
                      </w:tcPr>
                      <w:p w:rsidR="008B31AC" w:rsidRPr="00E32787" w:rsidRDefault="008B31AC" w:rsidP="000D5D33">
                        <w:pPr>
                          <w:pStyle w:val="Default"/>
                          <w:rPr>
                            <w:sz w:val="22"/>
                            <w:szCs w:val="22"/>
                            <w:lang w:val="sr-Cyrl-CS"/>
                          </w:rPr>
                        </w:pP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ОПАСНОСТИ и СЛАБОСТИ </w:t>
                        </w:r>
                        <w:r w:rsidRPr="00E32787">
                          <w:rPr>
                            <w:sz w:val="22"/>
                            <w:szCs w:val="22"/>
                            <w:lang w:val="sr-Cyrl-CS"/>
                          </w:rPr>
                          <w:t xml:space="preserve">- </w:t>
                        </w:r>
                        <w:r w:rsidRPr="00E32787">
                          <w:rPr>
                            <w:b/>
                            <w:bCs/>
                            <w:sz w:val="22"/>
                            <w:szCs w:val="22"/>
                            <w:lang w:val="sr-Cyrl-CS"/>
                          </w:rPr>
                          <w:t xml:space="preserve">Стратегија минимализације </w:t>
                        </w:r>
                      </w:p>
                    </w:tc>
                  </w:tr>
                </w:tbl>
                <w:p w:rsidR="008B31AC" w:rsidRPr="00E32787" w:rsidRDefault="008B31AC" w:rsidP="000D5D33">
                  <w:pPr>
                    <w:pStyle w:val="Default"/>
                    <w:rPr>
                      <w:rFonts w:eastAsia="Times New Roman"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7"/>
                  </w:tblGrid>
                  <w:tr w:rsidR="008B31AC" w:rsidRPr="008B31AC">
                    <w:trPr>
                      <w:trHeight w:val="1257"/>
                    </w:trPr>
                    <w:tc>
                      <w:tcPr>
                        <w:tcW w:w="0" w:type="auto"/>
                      </w:tcPr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- Преоријентација на већинско поседовање и коришћење електронских облика литературе, те с тим у вези обезбеђење претплате на најутицајније научне часописе који нису покривени </w:t>
                        </w:r>
                        <w:r w:rsidRPr="00665094">
                          <w:rPr>
                            <w:sz w:val="20"/>
                            <w:szCs w:val="20"/>
                            <w:lang w:val="sr-Latn-CS"/>
                          </w:rPr>
                          <w:t>Ko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В</w:t>
                        </w:r>
                        <w:r>
                          <w:rPr>
                            <w:sz w:val="20"/>
                            <w:szCs w:val="20"/>
                            <w:lang w:val="sr-Latn-CS"/>
                          </w:rPr>
                          <w:t>SON –</w:t>
                        </w: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 xml:space="preserve"> ом/ +</w:t>
                        </w:r>
                      </w:p>
                      <w:p w:rsidR="008B31AC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  <w:p w:rsidR="008B31AC" w:rsidRPr="00665094" w:rsidRDefault="008B31AC" w:rsidP="000D5D33">
                        <w:pPr>
                          <w:pStyle w:val="Default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</w:p>
                    </w:tc>
                  </w:tr>
                </w:tbl>
                <w:p w:rsidR="008B31AC" w:rsidRPr="0084791E" w:rsidRDefault="008B31AC" w:rsidP="000D5D33">
                  <w:pPr>
                    <w:rPr>
                      <w:lang w:val="sr-Latn-RS"/>
                    </w:rPr>
                  </w:pPr>
                </w:p>
              </w:tc>
            </w:tr>
          </w:tbl>
          <w:p w:rsidR="008B31AC" w:rsidRDefault="008B31AC" w:rsidP="000D5D33">
            <w:pPr>
              <w:rPr>
                <w:b/>
                <w:i/>
                <w:lang w:val="sr-Cyrl-CS"/>
              </w:rPr>
            </w:pPr>
          </w:p>
          <w:p w:rsidR="008B31AC" w:rsidRPr="00A228FD" w:rsidRDefault="008B31AC" w:rsidP="000D5D33">
            <w:pPr>
              <w:rPr>
                <w:b/>
                <w:bCs/>
                <w:i/>
                <w:iCs/>
                <w:lang w:val="sr-Cyrl-CS"/>
              </w:rPr>
            </w:pPr>
            <w:r w:rsidRPr="005C3434">
              <w:rPr>
                <w:b/>
                <w:i/>
                <w:lang w:val="sr-Cyrl-CS"/>
              </w:rPr>
              <w:t xml:space="preserve">ц) </w:t>
            </w:r>
            <w:r w:rsidRPr="008B31AC">
              <w:rPr>
                <w:b/>
                <w:bCs/>
                <w:i/>
                <w:iCs/>
                <w:lang w:val="sr-Cyrl-CS"/>
              </w:rPr>
              <w:t xml:space="preserve">Предлог мера и активности за унапређење квалитета </w:t>
            </w:r>
            <w:r>
              <w:rPr>
                <w:b/>
                <w:bCs/>
                <w:i/>
                <w:iCs/>
                <w:lang w:val="sr-Cyrl-CS"/>
              </w:rPr>
              <w:t>(СО стратегија)</w:t>
            </w:r>
          </w:p>
          <w:p w:rsidR="008B31AC" w:rsidRDefault="008B31AC" w:rsidP="000D5D33">
            <w:pPr>
              <w:tabs>
                <w:tab w:val="left" w:pos="1440"/>
              </w:tabs>
              <w:jc w:val="both"/>
              <w:rPr>
                <w:b/>
                <w:bCs/>
                <w:i/>
                <w:noProof/>
                <w:color w:val="221E1F"/>
                <w:lang w:val="sr-Cyrl-CS"/>
              </w:rPr>
            </w:pPr>
          </w:p>
          <w:p w:rsidR="008B31AC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>- Искористити постојеће акте и информатичке ресурсе за унапређење издавачке делатности по пита</w:t>
            </w:r>
            <w:r w:rsidR="00F82CC8">
              <w:rPr>
                <w:bCs/>
                <w:noProof/>
                <w:color w:val="221E1F"/>
                <w:lang w:val="sr-Cyrl-CS"/>
              </w:rPr>
              <w:t>њ</w:t>
            </w:r>
            <w:r>
              <w:rPr>
                <w:bCs/>
                <w:noProof/>
                <w:color w:val="221E1F"/>
                <w:lang w:val="sr-Cyrl-CS"/>
              </w:rPr>
              <w:t>у покривености предмета одговарајућим литерарним јединицама.</w:t>
            </w:r>
          </w:p>
          <w:p w:rsidR="008B31AC" w:rsidRPr="00A228FD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 xml:space="preserve">- Искористити </w:t>
            </w:r>
            <w:r w:rsidRPr="00A228FD">
              <w:rPr>
                <w:lang w:val="sr-Cyrl-CS"/>
              </w:rPr>
              <w:t>потенцијале запослених у библиотеци (стручне и библиотечке) за потребе информисања и едукације студен</w:t>
            </w:r>
            <w:r w:rsidR="00F82CC8">
              <w:rPr>
                <w:lang w:val="sr-Cyrl-CS"/>
              </w:rPr>
              <w:t>а</w:t>
            </w:r>
            <w:r w:rsidRPr="00A228FD">
              <w:rPr>
                <w:lang w:val="sr-Cyrl-CS"/>
              </w:rPr>
              <w:t>та свих нивоа студија за коришћење библиотечких ресурса</w:t>
            </w:r>
            <w:r>
              <w:rPr>
                <w:lang w:val="sr-Cyrl-CS"/>
              </w:rPr>
              <w:t>.</w:t>
            </w:r>
          </w:p>
          <w:p w:rsidR="008B31AC" w:rsidRPr="00A228FD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lang w:val="sr-Cyrl-CS"/>
              </w:rPr>
              <w:t>- Подстицати студенте на коришћење електронских об</w:t>
            </w:r>
            <w:r w:rsidR="00F82CC8">
              <w:rPr>
                <w:lang w:val="sr-Cyrl-CS"/>
              </w:rPr>
              <w:t>лика уџбеника и часописа, те та</w:t>
            </w:r>
            <w:r>
              <w:rPr>
                <w:lang w:val="sr-Cyrl-CS"/>
              </w:rPr>
              <w:t>ко компензовати недостатак уџбеника.</w:t>
            </w:r>
          </w:p>
          <w:p w:rsidR="008B31AC" w:rsidRPr="00A228FD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lang w:val="sr-Cyrl-CS"/>
              </w:rPr>
              <w:t>- Анкетирати студенте о предностима и недостацима коришћења литературе у електронском облику.</w:t>
            </w:r>
          </w:p>
          <w:p w:rsidR="008B31AC" w:rsidRDefault="008B31AC" w:rsidP="000D5D33">
            <w:pPr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>- Набавити оне библиографске јединице које се у протеклом периоду највише користе у електронском облику.</w:t>
            </w:r>
          </w:p>
          <w:p w:rsidR="008B31AC" w:rsidRPr="008B31AC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  <w:r>
              <w:rPr>
                <w:bCs/>
                <w:noProof/>
                <w:color w:val="221E1F"/>
                <w:lang w:val="sr-Cyrl-CS"/>
              </w:rPr>
              <w:t>- Извршити анализу библиотечких норматива на националном и међународном нивоу и усагласити правилниник о раду библиотеке са њима.</w:t>
            </w:r>
          </w:p>
          <w:p w:rsidR="008B31AC" w:rsidRPr="008B31AC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</w:p>
          <w:p w:rsidR="008B31AC" w:rsidRDefault="008B31AC" w:rsidP="000D5D33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д) Показатељи и прилози за стандард 9</w:t>
            </w:r>
          </w:p>
          <w:p w:rsidR="008B31AC" w:rsidRPr="005C3434" w:rsidRDefault="008B31AC" w:rsidP="000D5D33">
            <w:pPr>
              <w:rPr>
                <w:b/>
                <w:i/>
                <w:lang w:val="sr-Cyrl-CS"/>
              </w:rPr>
            </w:pPr>
          </w:p>
          <w:p w:rsidR="008B31AC" w:rsidRPr="00A80821" w:rsidRDefault="00FF46F0" w:rsidP="000D5D33">
            <w:pPr>
              <w:rPr>
                <w:color w:val="0000FF"/>
                <w:lang w:val="sr-Cyrl-CS"/>
              </w:rPr>
            </w:pPr>
            <w:hyperlink r:id="rId27" w:history="1">
              <w:r w:rsidR="008B31AC" w:rsidRPr="00E06BC4">
                <w:rPr>
                  <w:rStyle w:val="Hyperlink"/>
                  <w:lang w:val="sr-Cyrl-CS"/>
                </w:rPr>
                <w:t>Табела 9.1.</w:t>
              </w:r>
            </w:hyperlink>
            <w:r w:rsidR="008B31AC" w:rsidRPr="00A80821">
              <w:rPr>
                <w:color w:val="0000FF"/>
                <w:lang w:val="sr-Cyrl-CS"/>
              </w:rPr>
              <w:t xml:space="preserve"> Број и врста библиотечких јединица у високошколској установи</w:t>
            </w:r>
          </w:p>
          <w:p w:rsidR="008B31AC" w:rsidRPr="00A80821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0000FF"/>
                <w:lang w:val="sr-Cyrl-CS"/>
              </w:rPr>
            </w:pPr>
          </w:p>
          <w:p w:rsidR="008B31AC" w:rsidRDefault="00FF46F0" w:rsidP="000D5D33">
            <w:pPr>
              <w:rPr>
                <w:bCs/>
                <w:color w:val="0000FF"/>
                <w:lang w:val="sr-Cyrl-CS"/>
              </w:rPr>
            </w:pPr>
            <w:hyperlink r:id="rId28" w:history="1">
              <w:r w:rsidR="008B31AC" w:rsidRPr="00E06BC4">
                <w:rPr>
                  <w:rStyle w:val="Hyperlink"/>
                  <w:lang w:val="sr-Cyrl-CS"/>
                </w:rPr>
                <w:t>Табела 9.2.</w:t>
              </w:r>
            </w:hyperlink>
            <w:r w:rsidR="008B31AC" w:rsidRPr="00A80821">
              <w:rPr>
                <w:color w:val="0000FF"/>
                <w:lang w:val="sr-Cyrl-CS"/>
              </w:rPr>
              <w:t xml:space="preserve"> Назив </w:t>
            </w:r>
            <w:r w:rsidR="008B31AC" w:rsidRPr="00A80821">
              <w:rPr>
                <w:bCs/>
                <w:color w:val="0000FF"/>
                <w:lang w:val="sr-Cyrl-CS"/>
              </w:rPr>
              <w:t xml:space="preserve">уџбеника и монографија чији су аутори наставници запослени на високошколској  институцији </w:t>
            </w:r>
          </w:p>
          <w:p w:rsidR="00FF534A" w:rsidRDefault="00FF534A" w:rsidP="000D5D33">
            <w:pPr>
              <w:rPr>
                <w:bCs/>
                <w:color w:val="0000FF"/>
                <w:lang w:val="sr-Cyrl-CS"/>
              </w:rPr>
            </w:pPr>
          </w:p>
          <w:p w:rsidR="00FF534A" w:rsidRPr="00A80821" w:rsidRDefault="00FF46F0" w:rsidP="000D5D33">
            <w:pPr>
              <w:rPr>
                <w:bCs/>
                <w:color w:val="0000FF"/>
                <w:lang w:val="sr-Cyrl-CS"/>
              </w:rPr>
            </w:pPr>
            <w:hyperlink r:id="rId29" w:history="1">
              <w:r w:rsidR="00FF534A" w:rsidRPr="00424070">
                <w:rPr>
                  <w:rStyle w:val="Hyperlink"/>
                  <w:bCs/>
                  <w:lang w:val="sr-Cyrl-CS"/>
                </w:rPr>
                <w:t>Табела 9.3.</w:t>
              </w:r>
            </w:hyperlink>
            <w:r w:rsidR="00FF534A">
              <w:rPr>
                <w:bCs/>
                <w:color w:val="0000FF"/>
                <w:lang w:val="sr-Cyrl-CS"/>
              </w:rPr>
              <w:t xml:space="preserve"> Издања </w:t>
            </w:r>
            <w:r w:rsidR="001E6458">
              <w:rPr>
                <w:bCs/>
                <w:color w:val="0000FF"/>
                <w:lang w:val="sr-Cyrl-CS"/>
              </w:rPr>
              <w:t>Ш</w:t>
            </w:r>
            <w:r w:rsidR="00FF534A">
              <w:rPr>
                <w:bCs/>
                <w:color w:val="0000FF"/>
                <w:lang w:val="sr-Cyrl-CS"/>
              </w:rPr>
              <w:t>умарског факултета у периоду 201</w:t>
            </w:r>
            <w:r w:rsidR="00424070">
              <w:rPr>
                <w:bCs/>
                <w:color w:val="0000FF"/>
              </w:rPr>
              <w:t>4</w:t>
            </w:r>
            <w:r w:rsidR="00E06BC4">
              <w:rPr>
                <w:bCs/>
                <w:color w:val="0000FF"/>
              </w:rPr>
              <w:t>-</w:t>
            </w:r>
            <w:r w:rsidR="00FF534A">
              <w:rPr>
                <w:bCs/>
                <w:color w:val="0000FF"/>
                <w:lang w:val="sr-Cyrl-CS"/>
              </w:rPr>
              <w:t>1</w:t>
            </w:r>
            <w:r w:rsidR="00624916">
              <w:rPr>
                <w:bCs/>
                <w:color w:val="0000FF"/>
                <w:lang w:val="sr-Cyrl-CS"/>
              </w:rPr>
              <w:t>6</w:t>
            </w:r>
            <w:r w:rsidR="00FF534A">
              <w:rPr>
                <w:bCs/>
                <w:color w:val="0000FF"/>
                <w:lang w:val="sr-Cyrl-CS"/>
              </w:rPr>
              <w:t>. године</w:t>
            </w:r>
          </w:p>
          <w:p w:rsidR="008B31AC" w:rsidRPr="00A80821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0000FF"/>
                <w:lang w:val="sr-Cyrl-CS"/>
              </w:rPr>
            </w:pPr>
          </w:p>
          <w:p w:rsidR="008B31AC" w:rsidRPr="00A80821" w:rsidRDefault="00FF46F0" w:rsidP="000D5D33">
            <w:pPr>
              <w:rPr>
                <w:color w:val="0000FF"/>
                <w:lang w:val="sr-Cyrl-CS"/>
              </w:rPr>
            </w:pPr>
            <w:hyperlink r:id="rId30" w:history="1">
              <w:r w:rsidR="008B31AC" w:rsidRPr="004D591F">
                <w:rPr>
                  <w:rStyle w:val="Hyperlink"/>
                  <w:lang w:val="sr-Cyrl-CS"/>
                </w:rPr>
                <w:t>Прилог  9.1</w:t>
              </w:r>
              <w:r w:rsidR="00E06BC4" w:rsidRPr="004D591F">
                <w:rPr>
                  <w:rStyle w:val="Hyperlink"/>
                </w:rPr>
                <w:t>.</w:t>
              </w:r>
            </w:hyperlink>
            <w:r w:rsidR="008B31AC" w:rsidRPr="00A80821">
              <w:rPr>
                <w:color w:val="0000FF"/>
                <w:lang w:val="sr-Cyrl-CS"/>
              </w:rPr>
              <w:t xml:space="preserve"> Општи акт о уџбеницима.</w:t>
            </w:r>
          </w:p>
          <w:p w:rsidR="008B31AC" w:rsidRPr="00A80821" w:rsidRDefault="008B31AC" w:rsidP="000D5D33">
            <w:pPr>
              <w:rPr>
                <w:color w:val="0000FF"/>
                <w:lang w:val="sr-Cyrl-CS"/>
              </w:rPr>
            </w:pPr>
          </w:p>
          <w:p w:rsidR="008B31AC" w:rsidRPr="00A80821" w:rsidRDefault="00FF46F0" w:rsidP="000D5D33">
            <w:pPr>
              <w:rPr>
                <w:bCs/>
                <w:color w:val="0000FF"/>
                <w:lang w:val="sr-Cyrl-CS"/>
              </w:rPr>
            </w:pPr>
            <w:hyperlink r:id="rId31" w:history="1">
              <w:r w:rsidR="008B31AC" w:rsidRPr="004D591F">
                <w:rPr>
                  <w:rStyle w:val="Hyperlink"/>
                  <w:lang w:val="sr-Cyrl-CS"/>
                </w:rPr>
                <w:t>Прилог  9.2.</w:t>
              </w:r>
            </w:hyperlink>
            <w:r w:rsidR="008B31AC" w:rsidRPr="00A80821">
              <w:rPr>
                <w:color w:val="0000FF"/>
                <w:lang w:val="sr-Cyrl-CS"/>
              </w:rPr>
              <w:t xml:space="preserve"> Попис </w:t>
            </w:r>
            <w:r w:rsidR="008B31AC" w:rsidRPr="00A80821">
              <w:rPr>
                <w:bCs/>
                <w:color w:val="0000FF"/>
                <w:lang w:val="sr-Cyrl-CS"/>
              </w:rPr>
              <w:t>информатичких ресурса.</w:t>
            </w:r>
          </w:p>
          <w:p w:rsidR="008B31AC" w:rsidRPr="00A80821" w:rsidRDefault="008B31AC" w:rsidP="000D5D33">
            <w:pPr>
              <w:rPr>
                <w:bCs/>
                <w:color w:val="0000FF"/>
                <w:lang w:val="sr-Cyrl-CS"/>
              </w:rPr>
            </w:pPr>
          </w:p>
          <w:p w:rsidR="008B31AC" w:rsidRPr="00A80821" w:rsidRDefault="00FF46F0" w:rsidP="000D5D33">
            <w:pPr>
              <w:rPr>
                <w:color w:val="0000FF"/>
                <w:lang w:val="sr-Cyrl-CS"/>
              </w:rPr>
            </w:pPr>
            <w:hyperlink r:id="rId32" w:history="1">
              <w:r w:rsidR="008B31AC" w:rsidRPr="004D591F">
                <w:rPr>
                  <w:rStyle w:val="Hyperlink"/>
                  <w:lang w:val="sr-Cyrl-CS"/>
                </w:rPr>
                <w:t>Прилог  9.3.</w:t>
              </w:r>
            </w:hyperlink>
            <w:r w:rsidR="008B31AC" w:rsidRPr="00A80821">
              <w:rPr>
                <w:color w:val="0000FF"/>
                <w:lang w:val="sr-Cyrl-CS"/>
              </w:rPr>
              <w:t xml:space="preserve"> Правилник о издавачкој делатности</w:t>
            </w:r>
          </w:p>
          <w:p w:rsidR="008B31AC" w:rsidRPr="00A80821" w:rsidRDefault="008B31AC" w:rsidP="000D5D33">
            <w:pPr>
              <w:rPr>
                <w:color w:val="0000FF"/>
                <w:lang w:val="sr-Cyrl-CS"/>
              </w:rPr>
            </w:pPr>
          </w:p>
          <w:p w:rsidR="008B31AC" w:rsidRPr="00A80821" w:rsidRDefault="00FF46F0" w:rsidP="000D5D33">
            <w:pPr>
              <w:rPr>
                <w:color w:val="0000FF"/>
                <w:lang w:val="sr-Cyrl-CS"/>
              </w:rPr>
            </w:pPr>
            <w:hyperlink r:id="rId33" w:history="1">
              <w:r w:rsidR="008B31AC" w:rsidRPr="004D591F">
                <w:rPr>
                  <w:rStyle w:val="Hyperlink"/>
                  <w:lang w:val="sr-Cyrl-CS"/>
                </w:rPr>
                <w:t>Прилог  9.4.</w:t>
              </w:r>
            </w:hyperlink>
            <w:r w:rsidR="008B31AC" w:rsidRPr="00A80821">
              <w:rPr>
                <w:color w:val="0000FF"/>
                <w:lang w:val="sr-Cyrl-CS"/>
              </w:rPr>
              <w:t xml:space="preserve"> Рецензентски лист</w:t>
            </w:r>
          </w:p>
          <w:p w:rsidR="008B31AC" w:rsidRPr="00A80821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0000FF"/>
                <w:lang w:val="sr-Cyrl-CS"/>
              </w:rPr>
            </w:pPr>
          </w:p>
          <w:p w:rsidR="008B31AC" w:rsidRPr="00A80821" w:rsidRDefault="00FF46F0" w:rsidP="000D5D33">
            <w:pPr>
              <w:rPr>
                <w:color w:val="0000FF"/>
                <w:lang w:val="sr-Cyrl-CS"/>
              </w:rPr>
            </w:pPr>
            <w:hyperlink r:id="rId34" w:history="1">
              <w:r w:rsidR="008B31AC" w:rsidRPr="004D591F">
                <w:rPr>
                  <w:rStyle w:val="Hyperlink"/>
                  <w:lang w:val="sr-Cyrl-CS"/>
                </w:rPr>
                <w:t>Прилог  9.5.</w:t>
              </w:r>
            </w:hyperlink>
            <w:r w:rsidR="008B31AC" w:rsidRPr="00A80821">
              <w:rPr>
                <w:color w:val="0000FF"/>
                <w:lang w:val="sr-Cyrl-CS"/>
              </w:rPr>
              <w:t xml:space="preserve"> Преписка о сарадњи Универтитетске библиотеке „Светозар Марковић</w:t>
            </w:r>
            <w:r w:rsidR="001E6458" w:rsidRPr="001E6458">
              <w:rPr>
                <w:color w:val="0000FF"/>
                <w:lang w:val="sr-Cyrl-CS"/>
              </w:rPr>
              <w:t>”</w:t>
            </w:r>
            <w:r w:rsidR="008B31AC" w:rsidRPr="00A80821">
              <w:rPr>
                <w:color w:val="0000FF"/>
                <w:lang w:val="sr-Cyrl-CS"/>
              </w:rPr>
              <w:t xml:space="preserve"> и Библиотеке Шумарског факултета о сара</w:t>
            </w:r>
            <w:r w:rsidR="003303EB">
              <w:rPr>
                <w:color w:val="0000FF"/>
                <w:lang w:val="sr-Cyrl-CS"/>
              </w:rPr>
              <w:t>д</w:t>
            </w:r>
            <w:r w:rsidR="008B31AC" w:rsidRPr="00A80821">
              <w:rPr>
                <w:color w:val="0000FF"/>
                <w:lang w:val="sr-Cyrl-CS"/>
              </w:rPr>
              <w:t>њи у едукацији особља и студената за коришћење водећих светских часописа и база података у електронској форми на академској мрежи</w:t>
            </w:r>
          </w:p>
          <w:p w:rsidR="008B31AC" w:rsidRPr="00A80821" w:rsidRDefault="008B31AC" w:rsidP="000D5D33">
            <w:pPr>
              <w:tabs>
                <w:tab w:val="left" w:pos="1440"/>
              </w:tabs>
              <w:ind w:left="-14"/>
              <w:jc w:val="both"/>
              <w:rPr>
                <w:bCs/>
                <w:noProof/>
                <w:color w:val="221E1F"/>
                <w:lang w:val="sr-Cyrl-CS"/>
              </w:rPr>
            </w:pPr>
          </w:p>
        </w:tc>
      </w:tr>
    </w:tbl>
    <w:p w:rsidR="008B31AC" w:rsidRPr="00A80821" w:rsidRDefault="008B31AC" w:rsidP="008B31AC">
      <w:pPr>
        <w:rPr>
          <w:lang w:val="sr-Cyrl-CS"/>
        </w:rPr>
      </w:pPr>
    </w:p>
    <w:p w:rsidR="00832691" w:rsidRPr="008B31AC" w:rsidRDefault="00832691">
      <w:pPr>
        <w:rPr>
          <w:lang w:val="sr-Cyrl-CS"/>
        </w:rPr>
      </w:pPr>
    </w:p>
    <w:sectPr w:rsidR="00832691" w:rsidRPr="008B31AC" w:rsidSect="00304999">
      <w:headerReference w:type="default" r:id="rId35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F0" w:rsidRDefault="00FF46F0">
      <w:r>
        <w:separator/>
      </w:r>
    </w:p>
  </w:endnote>
  <w:endnote w:type="continuationSeparator" w:id="0">
    <w:p w:rsidR="00FF46F0" w:rsidRDefault="00FF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F0" w:rsidRDefault="00FF46F0">
      <w:r>
        <w:separator/>
      </w:r>
    </w:p>
  </w:footnote>
  <w:footnote w:type="continuationSeparator" w:id="0">
    <w:p w:rsidR="00FF46F0" w:rsidRDefault="00FF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33" w:rsidRDefault="000D5D33" w:rsidP="000D5D33">
    <w:pPr>
      <w:pStyle w:val="Header"/>
      <w:jc w:val="center"/>
      <w:rPr>
        <w:b/>
        <w:i/>
      </w:rPr>
    </w:pPr>
    <w:r w:rsidRPr="00B013C9">
      <w:rPr>
        <w:b/>
        <w:i/>
        <w:lang w:val="sr-Cyrl-CS"/>
      </w:rPr>
      <w:t>УНИВЕРЗИТЕТ У БЕОГРАДУ – ШУМАРСКИ ФАКУЛТЕТ</w:t>
    </w:r>
  </w:p>
  <w:p w:rsidR="000D5D33" w:rsidRDefault="000D5D33" w:rsidP="000D5D33">
    <w:pPr>
      <w:pStyle w:val="Header"/>
      <w:jc w:val="center"/>
    </w:pPr>
    <w:r>
      <w:rPr>
        <w:b/>
        <w:i/>
        <w:lang w:val="sr-Cyrl-CS"/>
      </w:rPr>
      <w:t xml:space="preserve">  </w:t>
    </w:r>
    <w:r w:rsidRPr="00B013C9">
      <w:rPr>
        <w:b/>
        <w:i/>
        <w:lang w:val="sr-Cyrl-CS"/>
      </w:rPr>
      <w:t>Извештај о самовредновању</w:t>
    </w:r>
  </w:p>
  <w:p w:rsidR="000D5D33" w:rsidRDefault="000D5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7E8A"/>
    <w:multiLevelType w:val="hybridMultilevel"/>
    <w:tmpl w:val="B3F8AD5C"/>
    <w:lvl w:ilvl="0" w:tplc="081A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">
    <w:nsid w:val="382400CF"/>
    <w:multiLevelType w:val="hybridMultilevel"/>
    <w:tmpl w:val="739807E6"/>
    <w:lvl w:ilvl="0" w:tplc="EEACEF5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7FBA"/>
    <w:multiLevelType w:val="hybridMultilevel"/>
    <w:tmpl w:val="B1B6318C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27540"/>
    <w:multiLevelType w:val="hybridMultilevel"/>
    <w:tmpl w:val="43125D46"/>
    <w:lvl w:ilvl="0" w:tplc="D9A07A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E6BB7"/>
    <w:multiLevelType w:val="multilevel"/>
    <w:tmpl w:val="E50806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2"/>
        </w:tabs>
        <w:ind w:left="6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4"/>
        </w:tabs>
        <w:ind w:left="3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36"/>
        </w:tabs>
        <w:ind w:left="3736" w:hanging="1800"/>
      </w:pPr>
      <w:rPr>
        <w:rFonts w:hint="default"/>
      </w:rPr>
    </w:lvl>
  </w:abstractNum>
  <w:abstractNum w:abstractNumId="5">
    <w:nsid w:val="7833108E"/>
    <w:multiLevelType w:val="hybridMultilevel"/>
    <w:tmpl w:val="0E4255AC"/>
    <w:lvl w:ilvl="0" w:tplc="EEACEF5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00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AC"/>
    <w:rsid w:val="00030EF5"/>
    <w:rsid w:val="00067266"/>
    <w:rsid w:val="000C3848"/>
    <w:rsid w:val="000D5D33"/>
    <w:rsid w:val="000E52C4"/>
    <w:rsid w:val="000E69CD"/>
    <w:rsid w:val="00102E42"/>
    <w:rsid w:val="001049C7"/>
    <w:rsid w:val="0011235A"/>
    <w:rsid w:val="00115580"/>
    <w:rsid w:val="001215BB"/>
    <w:rsid w:val="00125A37"/>
    <w:rsid w:val="0014040B"/>
    <w:rsid w:val="0016547C"/>
    <w:rsid w:val="00180180"/>
    <w:rsid w:val="001E6458"/>
    <w:rsid w:val="00265055"/>
    <w:rsid w:val="00287BD5"/>
    <w:rsid w:val="002B1884"/>
    <w:rsid w:val="002B6BCD"/>
    <w:rsid w:val="002B77D2"/>
    <w:rsid w:val="002E598D"/>
    <w:rsid w:val="00304999"/>
    <w:rsid w:val="00323FDA"/>
    <w:rsid w:val="003303EB"/>
    <w:rsid w:val="003443AC"/>
    <w:rsid w:val="0034493B"/>
    <w:rsid w:val="0035459E"/>
    <w:rsid w:val="00392E89"/>
    <w:rsid w:val="003A0D32"/>
    <w:rsid w:val="003E2F37"/>
    <w:rsid w:val="003E7150"/>
    <w:rsid w:val="00403939"/>
    <w:rsid w:val="00424070"/>
    <w:rsid w:val="00424160"/>
    <w:rsid w:val="0046293A"/>
    <w:rsid w:val="00495B12"/>
    <w:rsid w:val="004B57E0"/>
    <w:rsid w:val="004C1509"/>
    <w:rsid w:val="004C235B"/>
    <w:rsid w:val="004D591F"/>
    <w:rsid w:val="004D5D68"/>
    <w:rsid w:val="004D7B97"/>
    <w:rsid w:val="004D7FE0"/>
    <w:rsid w:val="005127F0"/>
    <w:rsid w:val="00522DD5"/>
    <w:rsid w:val="005402F2"/>
    <w:rsid w:val="00572987"/>
    <w:rsid w:val="00574819"/>
    <w:rsid w:val="00624916"/>
    <w:rsid w:val="00641E18"/>
    <w:rsid w:val="006B142F"/>
    <w:rsid w:val="006F7A33"/>
    <w:rsid w:val="00715BDF"/>
    <w:rsid w:val="00736559"/>
    <w:rsid w:val="00766DE7"/>
    <w:rsid w:val="00770131"/>
    <w:rsid w:val="00771CF8"/>
    <w:rsid w:val="007A3129"/>
    <w:rsid w:val="007E1E27"/>
    <w:rsid w:val="00800F6D"/>
    <w:rsid w:val="00804FD9"/>
    <w:rsid w:val="00821862"/>
    <w:rsid w:val="008271EE"/>
    <w:rsid w:val="00830972"/>
    <w:rsid w:val="00832691"/>
    <w:rsid w:val="00890B8D"/>
    <w:rsid w:val="008A11DF"/>
    <w:rsid w:val="008B31AC"/>
    <w:rsid w:val="008E7AE0"/>
    <w:rsid w:val="00907C78"/>
    <w:rsid w:val="00930CA1"/>
    <w:rsid w:val="009518D8"/>
    <w:rsid w:val="00964F7E"/>
    <w:rsid w:val="009710EB"/>
    <w:rsid w:val="00974017"/>
    <w:rsid w:val="00977230"/>
    <w:rsid w:val="009C4D6E"/>
    <w:rsid w:val="009D7908"/>
    <w:rsid w:val="00A016A2"/>
    <w:rsid w:val="00A21A32"/>
    <w:rsid w:val="00A31A78"/>
    <w:rsid w:val="00A549C2"/>
    <w:rsid w:val="00AA2A6A"/>
    <w:rsid w:val="00AC048C"/>
    <w:rsid w:val="00AC0829"/>
    <w:rsid w:val="00AD2B0A"/>
    <w:rsid w:val="00B4140B"/>
    <w:rsid w:val="00B62E4D"/>
    <w:rsid w:val="00BC003B"/>
    <w:rsid w:val="00BD787B"/>
    <w:rsid w:val="00BE7895"/>
    <w:rsid w:val="00CA6615"/>
    <w:rsid w:val="00D2747B"/>
    <w:rsid w:val="00D46E14"/>
    <w:rsid w:val="00D55CD0"/>
    <w:rsid w:val="00D84137"/>
    <w:rsid w:val="00DA2E83"/>
    <w:rsid w:val="00DC50D0"/>
    <w:rsid w:val="00E06BC4"/>
    <w:rsid w:val="00E32CA5"/>
    <w:rsid w:val="00E42B6A"/>
    <w:rsid w:val="00E502B6"/>
    <w:rsid w:val="00E554AD"/>
    <w:rsid w:val="00E74D78"/>
    <w:rsid w:val="00E848B7"/>
    <w:rsid w:val="00EA48AF"/>
    <w:rsid w:val="00F0089E"/>
    <w:rsid w:val="00F1798E"/>
    <w:rsid w:val="00F203CB"/>
    <w:rsid w:val="00F211A9"/>
    <w:rsid w:val="00F44731"/>
    <w:rsid w:val="00F65F31"/>
    <w:rsid w:val="00F75AA2"/>
    <w:rsid w:val="00F76856"/>
    <w:rsid w:val="00F82CC8"/>
    <w:rsid w:val="00F942B1"/>
    <w:rsid w:val="00FB03D4"/>
    <w:rsid w:val="00FF46F0"/>
    <w:rsid w:val="00FF534A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sr-Latn-CS"/>
    </w:rPr>
  </w:style>
  <w:style w:type="paragraph" w:styleId="Heading2">
    <w:name w:val="heading 2"/>
    <w:basedOn w:val="Normal"/>
    <w:next w:val="Normal"/>
    <w:link w:val="Heading2Char"/>
    <w:qFormat/>
    <w:rsid w:val="008B31AC"/>
    <w:pPr>
      <w:keepNext/>
      <w:tabs>
        <w:tab w:val="left" w:pos="1440"/>
      </w:tabs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1A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8B31AC"/>
    <w:rPr>
      <w:color w:val="0000FF"/>
      <w:u w:val="single"/>
    </w:rPr>
  </w:style>
  <w:style w:type="paragraph" w:styleId="PlainText">
    <w:name w:val="Plain Text"/>
    <w:basedOn w:val="Normal"/>
    <w:link w:val="PlainTextChar"/>
    <w:rsid w:val="008B31AC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B31AC"/>
    <w:rPr>
      <w:rFonts w:ascii="Courier New" w:hAnsi="Courier New" w:cs="Courier New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8B31A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Heading2Char">
    <w:name w:val="Heading 2 Char"/>
    <w:link w:val="Heading2"/>
    <w:rsid w:val="008B31A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customStyle="1" w:styleId="110---naslov-clana">
    <w:name w:val="110---naslov-clana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rsid w:val="008B31AC"/>
    <w:pPr>
      <w:widowControl w:val="0"/>
      <w:tabs>
        <w:tab w:val="center" w:pos="4535"/>
        <w:tab w:val="right" w:pos="9071"/>
      </w:tabs>
      <w:autoSpaceDE w:val="0"/>
      <w:autoSpaceDN w:val="0"/>
      <w:adjustRightInd w:val="0"/>
    </w:pPr>
    <w:rPr>
      <w:sz w:val="20"/>
      <w:szCs w:val="20"/>
      <w:lang w:val="sr-Latn-CS"/>
    </w:rPr>
  </w:style>
  <w:style w:type="character" w:customStyle="1" w:styleId="HeaderChar">
    <w:name w:val="Header Char"/>
    <w:link w:val="Header"/>
    <w:rsid w:val="008B31AC"/>
    <w:rPr>
      <w:lang w:val="sr-Latn-CS" w:eastAsia="sr-Latn-CS" w:bidi="ar-SA"/>
    </w:rPr>
  </w:style>
  <w:style w:type="character" w:styleId="FollowedHyperlink">
    <w:name w:val="FollowedHyperlink"/>
    <w:basedOn w:val="DefaultParagraphFont"/>
    <w:rsid w:val="00344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sr-Latn-CS"/>
    </w:rPr>
  </w:style>
  <w:style w:type="paragraph" w:styleId="Heading2">
    <w:name w:val="heading 2"/>
    <w:basedOn w:val="Normal"/>
    <w:next w:val="Normal"/>
    <w:link w:val="Heading2Char"/>
    <w:qFormat/>
    <w:rsid w:val="008B31AC"/>
    <w:pPr>
      <w:keepNext/>
      <w:tabs>
        <w:tab w:val="left" w:pos="1440"/>
      </w:tabs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1A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rsid w:val="008B31AC"/>
    <w:rPr>
      <w:color w:val="0000FF"/>
      <w:u w:val="single"/>
    </w:rPr>
  </w:style>
  <w:style w:type="paragraph" w:styleId="PlainText">
    <w:name w:val="Plain Text"/>
    <w:basedOn w:val="Normal"/>
    <w:link w:val="PlainTextChar"/>
    <w:rsid w:val="008B31AC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B31AC"/>
    <w:rPr>
      <w:rFonts w:ascii="Courier New" w:hAnsi="Courier New" w:cs="Courier New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rsid w:val="008B31A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Heading2Char">
    <w:name w:val="Heading 2 Char"/>
    <w:link w:val="Heading2"/>
    <w:rsid w:val="008B31A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ormal1">
    <w:name w:val="Normal1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customStyle="1" w:styleId="110---naslov-clana">
    <w:name w:val="110---naslov-clana"/>
    <w:basedOn w:val="Normal"/>
    <w:rsid w:val="008B31AC"/>
    <w:pPr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rsid w:val="008B31AC"/>
    <w:pPr>
      <w:widowControl w:val="0"/>
      <w:tabs>
        <w:tab w:val="center" w:pos="4535"/>
        <w:tab w:val="right" w:pos="9071"/>
      </w:tabs>
      <w:autoSpaceDE w:val="0"/>
      <w:autoSpaceDN w:val="0"/>
      <w:adjustRightInd w:val="0"/>
    </w:pPr>
    <w:rPr>
      <w:sz w:val="20"/>
      <w:szCs w:val="20"/>
      <w:lang w:val="sr-Latn-CS"/>
    </w:rPr>
  </w:style>
  <w:style w:type="character" w:customStyle="1" w:styleId="HeaderChar">
    <w:name w:val="Header Char"/>
    <w:link w:val="Header"/>
    <w:rsid w:val="008B31AC"/>
    <w:rPr>
      <w:lang w:val="sr-Latn-CS" w:eastAsia="sr-Latn-CS" w:bidi="ar-SA"/>
    </w:rPr>
  </w:style>
  <w:style w:type="character" w:styleId="FollowedHyperlink">
    <w:name w:val="FollowedHyperlink"/>
    <w:basedOn w:val="DefaultParagraphFont"/>
    <w:rsid w:val="00344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fb.bg.ac.rs/wp-content/uploads/2017/01/Pravilnik_o_izdavackoj_delatnosti-preciscen_tekst.pdf" TargetMode="External"/><Relationship Id="rId18" Type="http://schemas.openxmlformats.org/officeDocument/2006/relationships/hyperlink" Target="Tabela%209.2.pdf" TargetMode="External"/><Relationship Id="rId26" Type="http://schemas.openxmlformats.org/officeDocument/2006/relationships/hyperlink" Target="Prilog%208.3.pdf" TargetMode="External"/><Relationship Id="rId21" Type="http://schemas.openxmlformats.org/officeDocument/2006/relationships/hyperlink" Target="Prilog%208.5.pdf" TargetMode="External"/><Relationship Id="rId34" Type="http://schemas.openxmlformats.org/officeDocument/2006/relationships/hyperlink" Target="Prilog%209.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fb.bg.ac.rs/wp-content/uploads/2017/01/pravilnik_o_udzbenicima.pdf" TargetMode="External"/><Relationship Id="rId17" Type="http://schemas.openxmlformats.org/officeDocument/2006/relationships/hyperlink" Target="http://www.sfb.bg.ac.rs/studijski-programi/osnovne-akademske-studije/" TargetMode="External"/><Relationship Id="rId25" Type="http://schemas.openxmlformats.org/officeDocument/2006/relationships/hyperlink" Target="Prilog%208.3.pdf" TargetMode="External"/><Relationship Id="rId33" Type="http://schemas.openxmlformats.org/officeDocument/2006/relationships/hyperlink" Target="Prilog%209.4.pdf" TargetMode="External"/><Relationship Id="rId2" Type="http://schemas.openxmlformats.org/officeDocument/2006/relationships/styles" Target="styles.xml"/><Relationship Id="rId16" Type="http://schemas.openxmlformats.org/officeDocument/2006/relationships/hyperlink" Target="Prilog%202.1.pdf" TargetMode="External"/><Relationship Id="rId20" Type="http://schemas.openxmlformats.org/officeDocument/2006/relationships/hyperlink" Target="Tabela%209.2.pdf" TargetMode="External"/><Relationship Id="rId29" Type="http://schemas.openxmlformats.org/officeDocument/2006/relationships/hyperlink" Target="Tabela%209.3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abela%209.3.pdf" TargetMode="External"/><Relationship Id="rId24" Type="http://schemas.openxmlformats.org/officeDocument/2006/relationships/hyperlink" Target="Prilog%208.3.pdf" TargetMode="External"/><Relationship Id="rId32" Type="http://schemas.openxmlformats.org/officeDocument/2006/relationships/hyperlink" Target="Prilog%209.3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Prilog%204.16.pdf" TargetMode="External"/><Relationship Id="rId23" Type="http://schemas.openxmlformats.org/officeDocument/2006/relationships/hyperlink" Target="http://www.sfb.bg.ac.rs/wp-content/uploads/2017/01/Pravilnik-o-radu-biblioteke-Sumarskog-fakulteta.pdf" TargetMode="External"/><Relationship Id="rId28" Type="http://schemas.openxmlformats.org/officeDocument/2006/relationships/hyperlink" Target="Tabela%209.2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fb.bg.ac.rs/wp-content/uploads/2017/01/Pravilnik-o-radu-biblioteke-Sumarskog-fakulteta.pdf" TargetMode="External"/><Relationship Id="rId19" Type="http://schemas.openxmlformats.org/officeDocument/2006/relationships/hyperlink" Target="Tabela%209.2.pdf" TargetMode="External"/><Relationship Id="rId31" Type="http://schemas.openxmlformats.org/officeDocument/2006/relationships/hyperlink" Target="Prilog%209.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b.bg.ac.rs/wp-content/uploads/2017/01/Pravilnik_o_izdavackoj_delatnosti-preciscen_tekst.pdf" TargetMode="External"/><Relationship Id="rId14" Type="http://schemas.openxmlformats.org/officeDocument/2006/relationships/hyperlink" Target="Prilog%209.3.pdf" TargetMode="External"/><Relationship Id="rId22" Type="http://schemas.openxmlformats.org/officeDocument/2006/relationships/hyperlink" Target="http://www.sfb.bg.ac.rs/wp-content/uploads/2017/01/pravilnik_o_udzbenicima.pdf" TargetMode="External"/><Relationship Id="rId27" Type="http://schemas.openxmlformats.org/officeDocument/2006/relationships/hyperlink" Target="Tabela%209.1.pdf" TargetMode="External"/><Relationship Id="rId30" Type="http://schemas.openxmlformats.org/officeDocument/2006/relationships/hyperlink" Target="Prilog%209.1.pdf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sfb.bg.ac.rs/wp-content/uploads/2017/01/pravilnik_o_udzbenicima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Процена испуњености Стандарда 9:</vt:lpstr>
    </vt:vector>
  </TitlesOfParts>
  <Company/>
  <LinksUpToDate>false</LinksUpToDate>
  <CharactersWithSpaces>30872</CharactersWithSpaces>
  <SharedDoc>false</SharedDoc>
  <HLinks>
    <vt:vector size="36" baseType="variant">
      <vt:variant>
        <vt:i4>5111904</vt:i4>
      </vt:variant>
      <vt:variant>
        <vt:i4>15</vt:i4>
      </vt:variant>
      <vt:variant>
        <vt:i4>0</vt:i4>
      </vt:variant>
      <vt:variant>
        <vt:i4>5</vt:i4>
      </vt:variant>
      <vt:variant>
        <vt:lpwstr>http://www.sfb.rs/index.php?option=com_content&amp;view=article&amp;id=221&amp;Itemid=73&amp;lang=sr</vt:lpwstr>
      </vt:variant>
      <vt:variant>
        <vt:lpwstr/>
      </vt:variant>
      <vt:variant>
        <vt:i4>2752638</vt:i4>
      </vt:variant>
      <vt:variant>
        <vt:i4>12</vt:i4>
      </vt:variant>
      <vt:variant>
        <vt:i4>0</vt:i4>
      </vt:variant>
      <vt:variant>
        <vt:i4>5</vt:i4>
      </vt:variant>
      <vt:variant>
        <vt:lpwstr>http://www.sfb.rs/pdffajlovi/Pravilnik o izdavackoj delatnosti.pdf</vt:lpwstr>
      </vt:variant>
      <vt:variant>
        <vt:lpwstr/>
      </vt:variant>
      <vt:variant>
        <vt:i4>393220</vt:i4>
      </vt:variant>
      <vt:variant>
        <vt:i4>9</vt:i4>
      </vt:variant>
      <vt:variant>
        <vt:i4>0</vt:i4>
      </vt:variant>
      <vt:variant>
        <vt:i4>5</vt:i4>
      </vt:variant>
      <vt:variant>
        <vt:lpwstr>http://www.sfb.rs/pdffajlovi/pravilnik_o_udzbenicima.pdf</vt:lpwstr>
      </vt:variant>
      <vt:variant>
        <vt:lpwstr/>
      </vt:variant>
      <vt:variant>
        <vt:i4>3670070</vt:i4>
      </vt:variant>
      <vt:variant>
        <vt:i4>6</vt:i4>
      </vt:variant>
      <vt:variant>
        <vt:i4>0</vt:i4>
      </vt:variant>
      <vt:variant>
        <vt:i4>5</vt:i4>
      </vt:variant>
      <vt:variant>
        <vt:lpwstr>../../../../Documents and Settings/User/Local Settings/Temporary Internet Files/Content.IE5/GE8LXHXL/Ostali propisi/Pravilnik o radu biblioteke Sumarskog fakulteta.doc</vt:lpwstr>
      </vt:variant>
      <vt:variant>
        <vt:lpwstr/>
      </vt:variant>
      <vt:variant>
        <vt:i4>5898312</vt:i4>
      </vt:variant>
      <vt:variant>
        <vt:i4>3</vt:i4>
      </vt:variant>
      <vt:variant>
        <vt:i4>0</vt:i4>
      </vt:variant>
      <vt:variant>
        <vt:i4>5</vt:i4>
      </vt:variant>
      <vt:variant>
        <vt:lpwstr>../../../../Documents and Settings/User/Local Settings/Temporary Internet Files/Content.IE5/GE8LXHXL/Ostali propisi/Pravilnik o izdavackoj delatnosti.doc</vt:lpwstr>
      </vt:variant>
      <vt:variant>
        <vt:lpwstr/>
      </vt:variant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../../../../Documents and Settings/User/Local Settings/Temporary Internet Files/Content.IE5/GE8LXHXL/Ostali propisi/Pravilnik o udzbenicima.doc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Процена испуњености Стандарда 9:</dc:title>
  <dc:creator>PC USER</dc:creator>
  <cp:lastModifiedBy>Dragana</cp:lastModifiedBy>
  <cp:revision>56</cp:revision>
  <dcterms:created xsi:type="dcterms:W3CDTF">2017-04-18T11:08:00Z</dcterms:created>
  <dcterms:modified xsi:type="dcterms:W3CDTF">2017-05-24T06:42:00Z</dcterms:modified>
</cp:coreProperties>
</file>